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0931E5">
      <w:pPr>
        <w:jc w:val="center"/>
        <w:rPr>
          <w:rFonts w:ascii="黑体" w:hAnsi="黑体" w:eastAsia="黑体" w:cs="黑体"/>
          <w:b/>
          <w:bCs/>
          <w:color w:val="000000" w:themeColor="text1"/>
          <w:sz w:val="52"/>
          <w:szCs w:val="52"/>
          <w14:textFill>
            <w14:solidFill>
              <w14:schemeClr w14:val="tx1"/>
            </w14:solidFill>
          </w14:textFill>
        </w:rPr>
      </w:pPr>
    </w:p>
    <w:p w14:paraId="42F76BD2">
      <w:pPr>
        <w:rPr>
          <w:rFonts w:ascii="黑体" w:hAnsi="黑体" w:eastAsia="黑体" w:cs="黑体"/>
          <w:b/>
          <w:bCs/>
          <w:color w:val="000000" w:themeColor="text1"/>
          <w:sz w:val="52"/>
          <w:szCs w:val="52"/>
          <w14:textFill>
            <w14:solidFill>
              <w14:schemeClr w14:val="tx1"/>
            </w14:solidFill>
          </w14:textFill>
        </w:rPr>
      </w:pPr>
    </w:p>
    <w:tbl>
      <w:tblPr>
        <w:tblStyle w:val="13"/>
        <w:tblW w:w="95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14:paraId="6137D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40DB9BB8">
            <w:pPr>
              <w:pStyle w:val="17"/>
              <w:keepNext w:val="0"/>
              <w:keepLines w:val="0"/>
              <w:suppressLineNumbers w:val="0"/>
              <w:spacing w:before="0" w:beforeAutospacing="0" w:after="0" w:afterAutospacing="0"/>
              <w:ind w:left="0" w:right="0"/>
              <w:jc w:val="both"/>
              <w:rPr>
                <w:rFonts w:hint="default"/>
                <w:szCs w:val="20"/>
              </w:rPr>
            </w:pPr>
            <w:r>
              <w:rPr>
                <w:szCs w:val="20"/>
              </w:rPr>
              <w:t>ICS</w:t>
            </w:r>
          </w:p>
        </w:tc>
        <w:tc>
          <w:tcPr>
            <w:tcW w:w="9107" w:type="dxa"/>
          </w:tcPr>
          <w:p w14:paraId="135CE0B3">
            <w:pPr>
              <w:pStyle w:val="17"/>
              <w:keepNext w:val="0"/>
              <w:keepLines w:val="0"/>
              <w:suppressLineNumbers w:val="0"/>
              <w:spacing w:before="0" w:beforeAutospacing="0" w:after="0" w:afterAutospacing="0"/>
              <w:ind w:left="0" w:right="0"/>
              <w:jc w:val="both"/>
              <w:rPr>
                <w:rFonts w:hint="default"/>
                <w:szCs w:val="20"/>
              </w:rPr>
            </w:pPr>
            <w:bookmarkStart w:id="0" w:name="ICS"/>
            <w:bookmarkEnd w:id="0"/>
            <w:r>
              <w:rPr>
                <w:szCs w:val="20"/>
              </w:rPr>
              <w:fldChar w:fldCharType="begin">
                <w:ffData>
                  <w:enabled/>
                  <w:calcOnExit w:val="0"/>
                  <w:textInput/>
                </w:ffData>
              </w:fldChar>
            </w:r>
            <w:r>
              <w:rPr>
                <w:szCs w:val="20"/>
              </w:rPr>
              <w:instrText xml:space="preserve">FORMTEXT</w:instrText>
            </w:r>
            <w:r>
              <w:rPr>
                <w:szCs w:val="20"/>
              </w:rPr>
              <w:fldChar w:fldCharType="separate"/>
            </w:r>
            <w:r>
              <w:rPr>
                <w:rFonts w:hint="default"/>
                <w:szCs w:val="20"/>
              </w:rPr>
              <w:t>     </w:t>
            </w:r>
            <w:r>
              <w:rPr>
                <w:szCs w:val="20"/>
              </w:rPr>
              <w:fldChar w:fldCharType="end"/>
            </w:r>
          </w:p>
        </w:tc>
      </w:tr>
      <w:tr w14:paraId="3DE1C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20D34E79">
            <w:pPr>
              <w:pStyle w:val="17"/>
              <w:keepNext w:val="0"/>
              <w:keepLines w:val="0"/>
              <w:suppressLineNumbers w:val="0"/>
              <w:spacing w:before="0" w:beforeAutospacing="0" w:after="0" w:afterAutospacing="0"/>
              <w:ind w:left="0" w:right="0"/>
              <w:jc w:val="both"/>
              <w:rPr>
                <w:rFonts w:hint="default"/>
                <w:szCs w:val="20"/>
              </w:rPr>
            </w:pPr>
            <w:r>
              <w:rPr>
                <w:szCs w:val="20"/>
              </w:rPr>
              <w:t>CCS</w:t>
            </w:r>
          </w:p>
        </w:tc>
        <w:tc>
          <w:tcPr>
            <w:tcW w:w="9107" w:type="dxa"/>
          </w:tcPr>
          <w:p w14:paraId="12014E36">
            <w:pPr>
              <w:pStyle w:val="17"/>
              <w:keepNext w:val="0"/>
              <w:keepLines w:val="0"/>
              <w:suppressLineNumbers w:val="0"/>
              <w:spacing w:before="0" w:beforeAutospacing="0" w:after="0" w:afterAutospacing="0"/>
              <w:ind w:left="0" w:right="0"/>
              <w:jc w:val="both"/>
              <w:rPr>
                <w:rFonts w:hint="default"/>
                <w:szCs w:val="20"/>
              </w:rPr>
            </w:pPr>
            <w:bookmarkStart w:id="1" w:name="CCS"/>
            <w:bookmarkEnd w:id="1"/>
            <w:r>
              <w:rPr>
                <w:szCs w:val="20"/>
              </w:rPr>
              <w:fldChar w:fldCharType="begin">
                <w:ffData>
                  <w:enabled/>
                  <w:calcOnExit w:val="0"/>
                  <w:textInput/>
                </w:ffData>
              </w:fldChar>
            </w:r>
            <w:r>
              <w:rPr>
                <w:szCs w:val="20"/>
              </w:rPr>
              <w:instrText xml:space="preserve">FORMTEXT</w:instrText>
            </w:r>
            <w:r>
              <w:rPr>
                <w:szCs w:val="20"/>
              </w:rPr>
              <w:fldChar w:fldCharType="separate"/>
            </w:r>
            <w:r>
              <w:rPr>
                <w:rFonts w:hint="default"/>
                <w:szCs w:val="20"/>
              </w:rPr>
              <w:t>     </w:t>
            </w:r>
            <w:r>
              <w:rPr>
                <w:szCs w:val="20"/>
              </w:rPr>
              <w:fldChar w:fldCharType="end"/>
            </w:r>
          </w:p>
          <w:tbl>
            <w:tblPr>
              <w:tblStyle w:val="13"/>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14:paraId="4AD7C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6662" w:type="dxa"/>
                  <w:vAlign w:val="center"/>
                </w:tcPr>
                <w:p w14:paraId="5E40FCCD">
                  <w:pPr>
                    <w:pStyle w:val="17"/>
                    <w:keepNext w:val="0"/>
                    <w:keepLines w:val="0"/>
                    <w:suppressLineNumbers w:val="0"/>
                    <w:spacing w:before="0" w:beforeAutospacing="0" w:after="0" w:afterAutospacing="0"/>
                    <w:ind w:left="0" w:right="0"/>
                    <w:jc w:val="right"/>
                    <w:rPr>
                      <w:rFonts w:hint="default" w:eastAsia="宋体"/>
                      <w:b/>
                      <w:w w:val="130"/>
                      <w:kern w:val="0"/>
                      <w:szCs w:val="20"/>
                    </w:rPr>
                  </w:pPr>
                  <w:r>
                    <w:rPr>
                      <w:rFonts w:eastAsia="宋体"/>
                      <w:b/>
                      <w:w w:val="130"/>
                      <w:kern w:val="0"/>
                      <w:sz w:val="96"/>
                      <w:szCs w:val="20"/>
                    </w:rPr>
                    <w:drawing>
                      <wp:inline distT="0" distB="0" distL="114300" distR="114300">
                        <wp:extent cx="798195" cy="399415"/>
                        <wp:effectExtent l="0" t="0" r="1905" b="6985"/>
                        <wp:docPr id="1" name="图片 4" descr="地标"/>
                        <wp:cNvGraphicFramePr/>
                        <a:graphic xmlns:a="http://schemas.openxmlformats.org/drawingml/2006/main">
                          <a:graphicData uri="http://schemas.openxmlformats.org/drawingml/2006/picture">
                            <pic:pic xmlns:pic="http://schemas.openxmlformats.org/drawingml/2006/picture">
                              <pic:nvPicPr>
                                <pic:cNvPr id="1" name="图片 4" descr="地标"/>
                                <pic:cNvPicPr/>
                              </pic:nvPicPr>
                              <pic:blipFill>
                                <a:blip r:embed="rId15"/>
                                <a:stretch>
                                  <a:fillRect/>
                                </a:stretch>
                              </pic:blipFill>
                              <pic:spPr>
                                <a:xfrm>
                                  <a:off x="0" y="0"/>
                                  <a:ext cx="798195" cy="399415"/>
                                </a:xfrm>
                                <a:prstGeom prst="rect">
                                  <a:avLst/>
                                </a:prstGeom>
                              </pic:spPr>
                            </pic:pic>
                          </a:graphicData>
                        </a:graphic>
                      </wp:inline>
                    </w:drawing>
                  </w:r>
                  <w:r>
                    <w:rPr>
                      <w:rFonts w:eastAsia="宋体"/>
                      <w:b/>
                      <w:w w:val="130"/>
                      <w:kern w:val="0"/>
                      <w:sz w:val="96"/>
                      <w:szCs w:val="20"/>
                    </w:rPr>
                    <w:t>36</w:t>
                  </w:r>
                </w:p>
              </w:tc>
            </w:tr>
          </w:tbl>
          <w:p w14:paraId="41A58399">
            <w:pPr>
              <w:pStyle w:val="17"/>
              <w:keepNext w:val="0"/>
              <w:keepLines w:val="0"/>
              <w:suppressLineNumbers w:val="0"/>
              <w:spacing w:before="0" w:beforeAutospacing="0" w:after="0" w:afterAutospacing="0"/>
              <w:ind w:left="0" w:right="0"/>
              <w:jc w:val="both"/>
              <w:rPr>
                <w:rFonts w:hint="default"/>
                <w:szCs w:val="20"/>
              </w:rPr>
            </w:pPr>
          </w:p>
        </w:tc>
      </w:tr>
    </w:tbl>
    <w:p w14:paraId="4630C018">
      <w:pPr>
        <w:pStyle w:val="18"/>
        <w:rPr>
          <w:rFonts w:hint="default"/>
        </w:rPr>
      </w:pPr>
      <w:r>
        <w:rPr>
          <w:rFonts w:hint="default"/>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9251950</wp:posOffset>
                </wp:positionV>
                <wp:extent cx="6120130" cy="0"/>
                <wp:effectExtent l="0" t="4445" r="0" b="5080"/>
                <wp:wrapNone/>
                <wp:docPr id="3" name="矩形 7"/>
                <wp:cNvGraphicFramePr/>
                <a:graphic xmlns:a="http://schemas.openxmlformats.org/drawingml/2006/main">
                  <a:graphicData uri="http://schemas.microsoft.com/office/word/2010/wordprocessingShape">
                    <wps:wsp>
                      <wps:cNvSpPr/>
                      <wps:spPr>
                        <a:xfrm>
                          <a:off x="0" y="0"/>
                          <a:ext cx="6120130" cy="0"/>
                        </a:xfrm>
                        <a:prstGeom prst="rect">
                          <a:avLst/>
                        </a:prstGeom>
                        <a:solidFill>
                          <a:srgbClr val="5B9BD5"/>
                        </a:solidFill>
                        <a:ln cap="flat" cmpd="sng">
                          <a:solidFill>
                            <a:srgbClr val="000000"/>
                          </a:solidFill>
                          <a:prstDash val="solid"/>
                          <a:miter lim="0"/>
                          <a:headEnd type="none" w="med" len="med"/>
                          <a:tailEnd type="none" w="med" len="med"/>
                        </a:ln>
                      </wps:spPr>
                      <wps:bodyPr rot="0" vert="horz" wrap="square" lIns="91440" tIns="45720" rIns="91440" bIns="45720" anchor="ctr" anchorCtr="0"/>
                    </wps:wsp>
                  </a:graphicData>
                </a:graphic>
              </wp:anchor>
            </w:drawing>
          </mc:Choice>
          <mc:Fallback>
            <w:pict>
              <v:rect id="矩形 7" o:spid="_x0000_s1026" o:spt="1" style="position:absolute;left:0pt;margin-left:70.85pt;margin-top:728.5pt;height:0pt;width:481.9pt;mso-position-horizontal-relative:page;mso-position-vertical-relative:page;z-index:251660288;v-text-anchor:middle;mso-width-relative:page;mso-height-relative:page;" fillcolor="#5B9BD5" filled="t" stroked="t" coordsize="21600,21600" o:gfxdata="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RM3/D1wAAAA4BAAAPAAAAAAAAAAEAIAAAACIAAABkcnMvZG93bnJldi54bWxQSwECFAAU&#10;AAAACACHTuJArfdAaCsCAAB9BAAADgAAAAAAAAABACAAAAAmAQAAZHJzL2Uyb0RvYy54bWxQSwUG&#10;AAAAAAYABgBZAQAAwwUAAAAA&#10;">
                <v:fill on="t" focussize="0,0"/>
                <v:stroke color="#000000" miterlimit="0" joinstyle="miter"/>
                <v:imagedata o:title=""/>
                <o:lock v:ext="edit" aspectratio="f"/>
                <w10:anchorlock/>
              </v:rect>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page">
                  <wp:posOffset>899795</wp:posOffset>
                </wp:positionH>
                <wp:positionV relativeFrom="page">
                  <wp:posOffset>2700020</wp:posOffset>
                </wp:positionV>
                <wp:extent cx="6120130" cy="0"/>
                <wp:effectExtent l="0" t="4445" r="0" b="5080"/>
                <wp:wrapNone/>
                <wp:docPr id="5" name="矩形 5"/>
                <wp:cNvGraphicFramePr/>
                <a:graphic xmlns:a="http://schemas.openxmlformats.org/drawingml/2006/main">
                  <a:graphicData uri="http://schemas.microsoft.com/office/word/2010/wordprocessingShape">
                    <wps:wsp>
                      <wps:cNvSpPr/>
                      <wps:spPr>
                        <a:xfrm>
                          <a:off x="0" y="0"/>
                          <a:ext cx="6120130" cy="0"/>
                        </a:xfrm>
                        <a:prstGeom prst="rect">
                          <a:avLst/>
                        </a:prstGeom>
                        <a:solidFill>
                          <a:srgbClr val="5B9BD5"/>
                        </a:solidFill>
                        <a:ln cap="flat" cmpd="sng">
                          <a:solidFill>
                            <a:srgbClr val="000000"/>
                          </a:solidFill>
                          <a:prstDash val="solid"/>
                          <a:miter lim="0"/>
                          <a:headEnd type="none" w="med" len="med"/>
                          <a:tailEnd type="none" w="med" len="med"/>
                        </a:ln>
                      </wps:spPr>
                      <wps:bodyPr rot="0" vert="horz" wrap="square" lIns="91440" tIns="45720" rIns="91440" bIns="45720" anchor="ctr" anchorCtr="0"/>
                    </wps:wsp>
                  </a:graphicData>
                </a:graphic>
              </wp:anchor>
            </w:drawing>
          </mc:Choice>
          <mc:Fallback>
            <w:pict>
              <v:rect id="_x0000_s1026" o:spid="_x0000_s1026" o:spt="1" style="position:absolute;left:0pt;margin-left:70.85pt;margin-top:212.6pt;height:0pt;width:481.9pt;mso-position-horizontal-relative:page;mso-position-vertical-relative:page;z-index:251659264;v-text-anchor:middle;mso-width-relative:page;mso-height-relative:page;" fillcolor="#5B9BD5" filled="t" stroked="t" coordsize="21600,21600" o:allowoverlap="f" o:gfxdata="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eBnTHYAAAADAEAAA8AAAAAAAAAAQAgAAAAIgAAAGRycy9kb3ducmV2LnhtbFBLAQIU&#10;ABQAAAAIAIdO4kBILvU4LAIAAH0EAAAOAAAAAAAAAAEAIAAAACcBAABkcnMvZTJvRG9jLnhtbFBL&#10;BQYAAAAABgAGAFkBAADFBQAAAAA=&#10;">
                <v:fill on="t" focussize="0,0"/>
                <v:stroke color="#000000" miterlimit="0" joinstyle="miter"/>
                <v:imagedata o:title=""/>
                <o:lock v:ext="edit" aspectratio="f"/>
              </v:rect>
            </w:pict>
          </mc:Fallback>
        </mc:AlternateContent>
      </w:r>
      <w:r>
        <w:t>江西省地方标准</w:t>
      </w:r>
    </w:p>
    <w:p w14:paraId="6150F7AE">
      <w:pPr>
        <w:pStyle w:val="19"/>
        <w:rPr>
          <w:rFonts w:hint="default"/>
        </w:rPr>
      </w:pPr>
      <w:bookmarkStart w:id="2" w:name="StandNo"/>
      <w:bookmarkEnd w:id="2"/>
      <w:r>
        <w:fldChar w:fldCharType="begin">
          <w:ffData>
            <w:enabled/>
            <w:calcOnExit w:val="0"/>
            <w:textInput/>
          </w:ffData>
        </w:fldChar>
      </w:r>
      <w:r>
        <w:instrText xml:space="preserve">FORMTEXT</w:instrText>
      </w:r>
      <w:r>
        <w:fldChar w:fldCharType="separate"/>
      </w:r>
      <w:r>
        <w:t>DB 36 XXXXX—XXXX</w:t>
      </w:r>
      <w:r>
        <w:fldChar w:fldCharType="end"/>
      </w:r>
    </w:p>
    <w:p w14:paraId="605FE669">
      <w:pPr>
        <w:pStyle w:val="20"/>
        <w:rPr>
          <w:rFonts w:hint="default"/>
        </w:rPr>
      </w:pPr>
      <w:bookmarkStart w:id="3" w:name="ReplaceDB"/>
      <w:bookmarkEnd w:id="3"/>
      <w:r>
        <w:fldChar w:fldCharType="begin">
          <w:ffData>
            <w:enabled/>
            <w:calcOnExit w:val="0"/>
            <w:textInput/>
          </w:ffData>
        </w:fldChar>
      </w:r>
      <w:r>
        <w:instrText xml:space="preserve">FORMTEXT</w:instrText>
      </w:r>
      <w:r>
        <w:fldChar w:fldCharType="separate"/>
      </w:r>
      <w:r>
        <w:rPr>
          <w:rFonts w:hint="default"/>
        </w:rPr>
        <w:t>     </w:t>
      </w:r>
      <w:r>
        <w:fldChar w:fldCharType="end"/>
      </w:r>
    </w:p>
    <w:p w14:paraId="211531DD">
      <w:pPr>
        <w:pStyle w:val="21"/>
        <w:keepNext w:val="0"/>
        <w:keepLines w:val="0"/>
        <w:pageBreakBefore w:val="0"/>
        <w:widowControl w:val="0"/>
        <w:kinsoku/>
        <w:wordWrap/>
        <w:overflowPunct/>
        <w:topLinePunct w:val="0"/>
        <w:autoSpaceDE/>
        <w:autoSpaceDN/>
        <w:bidi w:val="0"/>
        <w:adjustRightInd/>
        <w:snapToGrid/>
        <w:spacing w:before="0" w:line="240" w:lineRule="atLeast"/>
        <w:textAlignment w:val="auto"/>
        <w:rPr>
          <w:rFonts w:hint="eastAsia"/>
          <w:sz w:val="52"/>
          <w:szCs w:val="52"/>
        </w:rPr>
      </w:pPr>
      <w:r>
        <w:rPr>
          <w:rFonts w:hint="eastAsia"/>
          <w:sz w:val="52"/>
          <w:szCs w:val="52"/>
          <w:lang w:val="en-US" w:eastAsia="zh-CN"/>
        </w:rPr>
        <w:t>农村</w:t>
      </w:r>
      <w:r>
        <w:rPr>
          <w:rFonts w:hint="eastAsia"/>
          <w:sz w:val="52"/>
          <w:szCs w:val="52"/>
          <w:lang w:eastAsia="zh-CN"/>
        </w:rPr>
        <w:t>留守儿童</w:t>
      </w:r>
      <w:r>
        <w:rPr>
          <w:rFonts w:hint="eastAsia"/>
          <w:sz w:val="52"/>
          <w:szCs w:val="52"/>
        </w:rPr>
        <w:t>和困境儿童</w:t>
      </w:r>
    </w:p>
    <w:p w14:paraId="5B12DE49">
      <w:pPr>
        <w:pStyle w:val="21"/>
        <w:keepNext w:val="0"/>
        <w:keepLines w:val="0"/>
        <w:pageBreakBefore w:val="0"/>
        <w:widowControl w:val="0"/>
        <w:kinsoku/>
        <w:wordWrap/>
        <w:overflowPunct/>
        <w:topLinePunct w:val="0"/>
        <w:autoSpaceDE/>
        <w:autoSpaceDN/>
        <w:bidi w:val="0"/>
        <w:adjustRightInd/>
        <w:snapToGrid/>
        <w:spacing w:before="0" w:line="240" w:lineRule="atLeast"/>
        <w:textAlignment w:val="auto"/>
        <w:rPr>
          <w:rFonts w:hint="default"/>
          <w:sz w:val="52"/>
          <w:szCs w:val="52"/>
        </w:rPr>
      </w:pPr>
      <w:r>
        <w:rPr>
          <w:rFonts w:hint="eastAsia"/>
          <w:sz w:val="52"/>
          <w:szCs w:val="52"/>
        </w:rPr>
        <w:t>探视巡访服务规范</w:t>
      </w:r>
    </w:p>
    <w:p w14:paraId="71F71FB1">
      <w:pPr>
        <w:pStyle w:val="23"/>
        <w:keepNext w:val="0"/>
        <w:keepLines w:val="0"/>
        <w:pageBreakBefore w:val="0"/>
        <w:widowControl w:val="0"/>
        <w:kinsoku/>
        <w:wordWrap/>
        <w:overflowPunct/>
        <w:topLinePunct w:val="0"/>
        <w:autoSpaceDE/>
        <w:autoSpaceDN/>
        <w:bidi w:val="0"/>
        <w:adjustRightInd/>
        <w:snapToGrid/>
        <w:spacing w:before="0" w:line="240" w:lineRule="auto"/>
        <w:jc w:val="center"/>
        <w:textAlignment w:val="auto"/>
        <w:rPr>
          <w:rFonts w:hint="eastAsia" w:ascii="黑体" w:hAnsi="黑体" w:eastAsia="黑体" w:cs="黑体"/>
        </w:rPr>
      </w:pPr>
      <w:r>
        <w:rPr>
          <w:rFonts w:hint="eastAsia" w:ascii="黑体" w:hAnsi="黑体" w:eastAsia="黑体" w:cs="黑体"/>
        </w:rPr>
        <w:t>Specification of Home Visit and Care Services for</w:t>
      </w:r>
    </w:p>
    <w:p w14:paraId="1E83145F">
      <w:pPr>
        <w:pStyle w:val="23"/>
        <w:keepNext w:val="0"/>
        <w:keepLines w:val="0"/>
        <w:pageBreakBefore w:val="0"/>
        <w:widowControl w:val="0"/>
        <w:kinsoku/>
        <w:wordWrap/>
        <w:overflowPunct/>
        <w:topLinePunct w:val="0"/>
        <w:autoSpaceDE/>
        <w:autoSpaceDN/>
        <w:bidi w:val="0"/>
        <w:adjustRightInd/>
        <w:snapToGrid/>
        <w:spacing w:before="0" w:line="240" w:lineRule="auto"/>
        <w:jc w:val="center"/>
        <w:textAlignment w:val="auto"/>
        <w:rPr>
          <w:rFonts w:hint="default"/>
        </w:rPr>
      </w:pPr>
      <w:r>
        <w:rPr>
          <w:rFonts w:hint="eastAsia" w:ascii="黑体" w:hAnsi="黑体" w:eastAsia="黑体" w:cs="黑体"/>
        </w:rPr>
        <w:t>Rural Left-Behind Children and Vulnerable Children</w:t>
      </w:r>
      <w:r>
        <w:fldChar w:fldCharType="begin">
          <w:ffData>
            <w:enabled/>
            <w:calcOnExit w:val="0"/>
            <w:textInput/>
          </w:ffData>
        </w:fldChar>
      </w:r>
      <w:r>
        <w:instrText xml:space="preserve">FORMTEXT</w:instrText>
      </w:r>
      <w:r>
        <w:fldChar w:fldCharType="separate"/>
      </w:r>
      <w:r>
        <w:fldChar w:fldCharType="end"/>
      </w:r>
    </w:p>
    <w:sdt>
      <w:sdtPr>
        <w:rPr>
          <w:color w:val="FF0000"/>
        </w:rPr>
        <w:id w:val="147456156"/>
        <w:comboBox>
          <w:listItem w:displayText=" " w:value=" "/>
          <w:listItem w:displayText="草案版次选择" w:value="草案版次选择"/>
          <w:listItem w:displayText="（工作组讨论稿）" w:value="（工作组讨论稿）"/>
          <w:listItem w:displayText="（征求意见稿）" w:value="（征求意见稿）"/>
          <w:listItem w:displayText="（送审讨论稿）" w:value="（送审讨论稿）"/>
          <w:listItem w:displayText="（送审稿）" w:value="（送审稿）"/>
          <w:listItem w:displayText="（报批稿）" w:value="（报批稿）"/>
        </w:comboBox>
      </w:sdtPr>
      <w:sdtEndPr>
        <w:rPr>
          <w:color w:val="auto"/>
          <w:sz w:val="44"/>
          <w:szCs w:val="44"/>
        </w:rPr>
      </w:sdtEndPr>
      <w:sdtContent>
        <w:p w14:paraId="71D2FC72">
          <w:pPr>
            <w:pStyle w:val="24"/>
            <w:spacing w:after="0"/>
            <w:rPr>
              <w:rFonts w:hint="default"/>
              <w:color w:val="auto"/>
              <w:sz w:val="44"/>
              <w:szCs w:val="44"/>
            </w:rPr>
          </w:pPr>
          <w:r>
            <w:rPr>
              <w:color w:val="auto"/>
              <w:sz w:val="44"/>
              <w:szCs w:val="44"/>
            </w:rPr>
            <w:t>（</w:t>
          </w:r>
          <w:r>
            <w:rPr>
              <w:rFonts w:hint="eastAsia"/>
              <w:color w:val="auto"/>
              <w:sz w:val="44"/>
              <w:szCs w:val="44"/>
              <w:lang w:val="en-US" w:eastAsia="zh-CN"/>
            </w:rPr>
            <w:t>征求意见稿</w:t>
          </w:r>
          <w:r>
            <w:rPr>
              <w:color w:val="auto"/>
              <w:sz w:val="44"/>
              <w:szCs w:val="44"/>
            </w:rPr>
            <w:t>）</w:t>
          </w:r>
        </w:p>
      </w:sdtContent>
    </w:sdt>
    <w:p w14:paraId="14625A47">
      <w:pPr>
        <w:pStyle w:val="25"/>
        <w:spacing w:before="100"/>
        <w:rPr>
          <w:rFonts w:hint="default"/>
        </w:rPr>
      </w:pPr>
      <w:bookmarkStart w:id="4" w:name="WCRQ"/>
      <w:bookmarkEnd w:id="4"/>
      <w:r>
        <w:fldChar w:fldCharType="begin">
          <w:ffData>
            <w:enabled/>
            <w:calcOnExit w:val="0"/>
            <w:textInput/>
          </w:ffData>
        </w:fldChar>
      </w:r>
      <w:r>
        <w:instrText xml:space="preserve">FORMTEXT</w:instrText>
      </w:r>
      <w:r>
        <w:fldChar w:fldCharType="separate"/>
      </w:r>
      <w:r>
        <w:rPr>
          <w:rFonts w:hint="default"/>
        </w:rPr>
        <w:t>     </w:t>
      </w:r>
      <w:r>
        <w:fldChar w:fldCharType="end"/>
      </w:r>
    </w:p>
    <w:p w14:paraId="0CC8FBCF">
      <w:pPr>
        <w:pStyle w:val="26"/>
        <w:spacing w:before="686" w:beforeLines="220" w:after="93"/>
        <w:rPr>
          <w:rFonts w:hint="default"/>
        </w:rPr>
      </w:pPr>
    </w:p>
    <w:p w14:paraId="4627564A">
      <w:pPr>
        <w:pStyle w:val="27"/>
        <w:framePr w:vAnchor="page" w:hAnchor="page" w:x="1430" w:y="14101"/>
        <w:rPr>
          <w:rFonts w:hint="default"/>
        </w:rPr>
      </w:pPr>
      <w:bookmarkStart w:id="5" w:name="FD"/>
      <w:bookmarkEnd w:id="5"/>
      <w:bookmarkStart w:id="6" w:name="FY"/>
      <w:bookmarkEnd w:id="6"/>
      <w:bookmarkStart w:id="7" w:name="FM"/>
      <w:bookmarkEnd w:id="7"/>
      <w:r>
        <w:fldChar w:fldCharType="begin">
          <w:ffData>
            <w:enabled/>
            <w:calcOnExit w:val="0"/>
            <w:textInput/>
          </w:ffData>
        </w:fldChar>
      </w:r>
      <w:r>
        <w:instrText xml:space="preserve">FORMTEXT</w:instrText>
      </w:r>
      <w:r>
        <w:rPr>
          <w:rFonts w:hint="default"/>
        </w:rPr>
        <w:fldChar w:fldCharType="separate"/>
      </w:r>
      <w:r>
        <w:fldChar w:fldCharType="end"/>
      </w:r>
      <w:r>
        <w:t xml:space="preserve"> - </w:t>
      </w:r>
      <w:r>
        <w:fldChar w:fldCharType="begin">
          <w:ffData>
            <w:enabled/>
            <w:calcOnExit w:val="0"/>
            <w:textInput/>
          </w:ffData>
        </w:fldChar>
      </w:r>
      <w:r>
        <w:instrText xml:space="preserve">FORMTEXT</w:instrText>
      </w:r>
      <w:r>
        <w:rPr>
          <w:rFonts w:hint="default"/>
        </w:rPr>
        <w:fldChar w:fldCharType="separate"/>
      </w:r>
      <w:r>
        <w:fldChar w:fldCharType="end"/>
      </w:r>
      <w:r>
        <w:t xml:space="preserve"> - </w:t>
      </w:r>
      <w:r>
        <w:fldChar w:fldCharType="begin">
          <w:ffData>
            <w:enabled/>
            <w:calcOnExit w:val="0"/>
            <w:textInput/>
          </w:ffData>
        </w:fldChar>
      </w:r>
      <w:r>
        <w:instrText xml:space="preserve">FORMTEXT</w:instrText>
      </w:r>
      <w:r>
        <w:rPr>
          <w:rFonts w:hint="default"/>
        </w:rPr>
        <w:fldChar w:fldCharType="separate"/>
      </w:r>
      <w:r>
        <w:fldChar w:fldCharType="end"/>
      </w:r>
      <w:r>
        <w:t xml:space="preserve"> 发布</w:t>
      </w:r>
    </w:p>
    <w:p w14:paraId="76AF5F0D">
      <w:pPr>
        <w:pStyle w:val="29"/>
        <w:framePr w:vAnchor="page" w:hAnchor="page" w:x="7061" w:y="14082"/>
        <w:rPr>
          <w:rFonts w:hint="default"/>
        </w:rPr>
      </w:pPr>
      <w:bookmarkStart w:id="8" w:name="SD"/>
      <w:bookmarkEnd w:id="8"/>
      <w:bookmarkStart w:id="9" w:name="SM"/>
      <w:bookmarkEnd w:id="9"/>
      <w:bookmarkStart w:id="10" w:name="SY"/>
      <w:bookmarkEnd w:id="10"/>
      <w:r>
        <w:fldChar w:fldCharType="begin">
          <w:ffData>
            <w:enabled/>
            <w:calcOnExit w:val="0"/>
            <w:textInput/>
          </w:ffData>
        </w:fldChar>
      </w:r>
      <w:r>
        <w:instrText xml:space="preserve">FORMTEXT</w:instrText>
      </w:r>
      <w:r>
        <w:rPr>
          <w:rFonts w:hint="default"/>
        </w:rPr>
        <w:fldChar w:fldCharType="separate"/>
      </w:r>
      <w:r>
        <w:fldChar w:fldCharType="end"/>
      </w:r>
      <w:r>
        <w:t xml:space="preserve"> - </w:t>
      </w:r>
      <w:r>
        <w:fldChar w:fldCharType="begin">
          <w:ffData>
            <w:enabled/>
            <w:calcOnExit w:val="0"/>
            <w:textInput/>
          </w:ffData>
        </w:fldChar>
      </w:r>
      <w:r>
        <w:instrText xml:space="preserve">FORMTEXT</w:instrText>
      </w:r>
      <w:r>
        <w:rPr>
          <w:rFonts w:hint="default"/>
        </w:rPr>
        <w:fldChar w:fldCharType="separate"/>
      </w:r>
      <w:r>
        <w:fldChar w:fldCharType="end"/>
      </w:r>
      <w:r>
        <w:t xml:space="preserve"> - </w:t>
      </w:r>
      <w:r>
        <w:fldChar w:fldCharType="begin">
          <w:ffData>
            <w:enabled/>
            <w:calcOnExit w:val="0"/>
            <w:textInput/>
          </w:ffData>
        </w:fldChar>
      </w:r>
      <w:r>
        <w:instrText xml:space="preserve">FORMTEXT</w:instrText>
      </w:r>
      <w:r>
        <w:rPr>
          <w:rFonts w:hint="default"/>
        </w:rPr>
        <w:fldChar w:fldCharType="separate"/>
      </w:r>
      <w:r>
        <w:fldChar w:fldCharType="end"/>
      </w:r>
      <w:r>
        <w:t xml:space="preserve"> 实施</w:t>
      </w:r>
    </w:p>
    <w:p w14:paraId="0B69D960">
      <w:pPr>
        <w:pStyle w:val="31"/>
        <w:framePr w:vAnchor="page" w:hAnchor="page" w:x="4356" w:y="15386"/>
        <w:jc w:val="left"/>
        <w:rPr>
          <w:rFonts w:hint="default"/>
        </w:rPr>
        <w:sectPr>
          <w:headerReference r:id="rId3" w:type="default"/>
          <w:footerReference r:id="rId5" w:type="default"/>
          <w:headerReference r:id="rId4" w:type="even"/>
          <w:footerReference r:id="rId6" w:type="even"/>
          <w:pgSz w:w="11906" w:h="16838"/>
          <w:pgMar w:top="-340" w:right="1134" w:bottom="1871" w:left="1134" w:header="0" w:footer="0" w:gutter="284"/>
          <w:pgNumType w:fmt="upperRoman" w:start="1"/>
          <w:cols w:space="425" w:num="1"/>
          <w:formProt w:val="0"/>
          <w:docGrid w:type="lines" w:linePitch="312" w:charSpace="0"/>
        </w:sectPr>
      </w:pPr>
      <w:bookmarkStart w:id="11" w:name="FM2"/>
      <w:bookmarkEnd w:id="11"/>
      <w:r>
        <w:fldChar w:fldCharType="begin">
          <w:ffData>
            <w:enabled/>
            <w:calcOnExit w:val="0"/>
            <w:textInput/>
          </w:ffData>
        </w:fldChar>
      </w:r>
      <w:r>
        <w:instrText xml:space="preserve">FORMTEXT</w:instrText>
      </w:r>
      <w:r>
        <w:fldChar w:fldCharType="separate"/>
      </w:r>
      <w:r>
        <w:t>江西省市场监督管理局</w:t>
      </w:r>
      <w:r>
        <w:fldChar w:fldCharType="end"/>
      </w:r>
      <w:r>
        <w:t>  </w:t>
      </w:r>
      <w:r>
        <w:rPr>
          <w:spacing w:val="85"/>
        </w:rPr>
        <w:t>发</w:t>
      </w:r>
      <w:r>
        <w:t>布</w:t>
      </w:r>
    </w:p>
    <w:sdt>
      <w:sdtPr>
        <w:rPr>
          <w:rFonts w:hint="eastAsia" w:ascii="黑体" w:hAnsi="黑体" w:eastAsia="黑体" w:cs="黑体"/>
          <w:sz w:val="32"/>
          <w:szCs w:val="32"/>
          <w:lang w:val="en-US" w:eastAsia="zh-CN"/>
        </w:rPr>
        <w:id w:val="147482796"/>
        <w15:color w:val="DBDBDB"/>
        <w:docPartObj>
          <w:docPartGallery w:val="Table of Contents"/>
          <w:docPartUnique/>
        </w:docPartObj>
      </w:sdtPr>
      <w:sdtEndPr>
        <w:rPr>
          <w:rFonts w:hint="eastAsia" w:asciiTheme="majorEastAsia" w:hAnsiTheme="majorEastAsia" w:eastAsiaTheme="majorEastAsia" w:cstheme="majorEastAsia"/>
          <w:b/>
          <w:color w:val="000000"/>
          <w:kern w:val="2"/>
          <w:sz w:val="21"/>
          <w:szCs w:val="21"/>
          <w:lang w:val="en-US" w:eastAsia="zh-CN" w:bidi="ar"/>
        </w:rPr>
      </w:sdtEndPr>
      <w:sdtContent>
        <w:p w14:paraId="148359B6">
          <w:pPr>
            <w:keepNext w:val="0"/>
            <w:keepLines w:val="0"/>
            <w:pageBreakBefore w:val="0"/>
            <w:widowControl w:val="0"/>
            <w:kinsoku/>
            <w:wordWrap/>
            <w:overflowPunct/>
            <w:topLinePunct w:val="0"/>
            <w:autoSpaceDE/>
            <w:autoSpaceDN/>
            <w:bidi w:val="0"/>
            <w:adjustRightInd/>
            <w:snapToGrid/>
            <w:spacing w:before="567" w:after="68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目  次</w:t>
          </w:r>
        </w:p>
        <w:p w14:paraId="60004334">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 w:val="21"/>
              <w:szCs w:val="21"/>
              <w:lang w:val="en-US" w:eastAsia="zh-CN" w:bidi="ar"/>
            </w:rPr>
            <w:fldChar w:fldCharType="begin"/>
          </w:r>
          <w:r>
            <w:rPr>
              <w:rFonts w:hint="eastAsia" w:asciiTheme="majorEastAsia" w:hAnsiTheme="majorEastAsia" w:eastAsiaTheme="majorEastAsia" w:cstheme="majorEastAsia"/>
              <w:color w:val="000000"/>
              <w:kern w:val="2"/>
              <w:sz w:val="21"/>
              <w:szCs w:val="21"/>
              <w:lang w:val="en-US" w:eastAsia="zh-CN" w:bidi="ar"/>
            </w:rPr>
            <w:instrText xml:space="preserve">TOC \o "1-2" \h \u </w:instrText>
          </w:r>
          <w:r>
            <w:rPr>
              <w:rFonts w:hint="eastAsia" w:asciiTheme="majorEastAsia" w:hAnsiTheme="majorEastAsia" w:eastAsiaTheme="majorEastAsia" w:cstheme="majorEastAsia"/>
              <w:color w:val="000000"/>
              <w:kern w:val="2"/>
              <w:sz w:val="21"/>
              <w:szCs w:val="21"/>
              <w:lang w:val="en-US" w:eastAsia="zh-CN" w:bidi="ar"/>
            </w:rPr>
            <w:fldChar w:fldCharType="separate"/>
          </w: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_Toc28128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kern w:val="44"/>
              <w:szCs w:val="32"/>
            </w:rPr>
            <w:t>前  言</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_Toc28128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III</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03E9A002">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_Toc18999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kern w:val="2"/>
              <w:szCs w:val="21"/>
            </w:rPr>
            <w:t xml:space="preserve">1 </w:t>
          </w:r>
          <w:r>
            <w:rPr>
              <w:rFonts w:hint="eastAsia" w:asciiTheme="majorEastAsia" w:hAnsiTheme="majorEastAsia" w:eastAsiaTheme="majorEastAsia" w:cstheme="majorEastAsia"/>
              <w:kern w:val="2"/>
              <w:szCs w:val="21"/>
              <w:lang w:val="en-US" w:eastAsia="zh-CN" w:bidi="ar"/>
            </w:rPr>
            <w:t>范围</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_Toc18999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1</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36B93811">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_Toc22416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kern w:val="2"/>
              <w:szCs w:val="21"/>
            </w:rPr>
            <w:t xml:space="preserve">2 </w:t>
          </w:r>
          <w:r>
            <w:rPr>
              <w:rFonts w:hint="eastAsia" w:asciiTheme="majorEastAsia" w:hAnsiTheme="majorEastAsia" w:eastAsiaTheme="majorEastAsia" w:cstheme="majorEastAsia"/>
              <w:kern w:val="2"/>
              <w:szCs w:val="21"/>
              <w:lang w:val="en-US" w:eastAsia="zh-CN" w:bidi="ar"/>
            </w:rPr>
            <w:t>规范性引用文件</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_Toc22416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1</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100F801C">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_Toc25155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kern w:val="2"/>
              <w:szCs w:val="21"/>
            </w:rPr>
            <w:t xml:space="preserve">3 </w:t>
          </w:r>
          <w:r>
            <w:rPr>
              <w:rFonts w:hint="eastAsia" w:asciiTheme="majorEastAsia" w:hAnsiTheme="majorEastAsia" w:eastAsiaTheme="majorEastAsia" w:cstheme="majorEastAsia"/>
              <w:kern w:val="2"/>
              <w:szCs w:val="21"/>
              <w:lang w:val="en-US" w:eastAsia="zh-CN" w:bidi="ar"/>
            </w:rPr>
            <w:t>术语和定义</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_Toc25155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1</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4C8388AE">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_Toc8674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lang w:val="en-US" w:eastAsia="zh-CN" w:bidi="ar"/>
            </w:rPr>
            <w:t>3.1 农村留守儿童</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_Toc8674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1</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5AA88B42">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_Toc7180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lang w:val="en-US" w:eastAsia="zh-CN" w:bidi="ar"/>
            </w:rPr>
            <w:t>3.2 困境儿童</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_Toc7180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1</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1C4778D6">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_Toc14825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lang w:val="en-US" w:eastAsia="zh-CN" w:bidi="ar"/>
            </w:rPr>
            <w:t>3.3 探视巡访</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_Toc14825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1</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1082442A">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_Toc21748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kern w:val="2"/>
              <w:szCs w:val="21"/>
            </w:rPr>
            <w:t xml:space="preserve">4 </w:t>
          </w:r>
          <w:r>
            <w:rPr>
              <w:rFonts w:hint="eastAsia" w:asciiTheme="majorEastAsia" w:hAnsiTheme="majorEastAsia" w:eastAsiaTheme="majorEastAsia" w:cstheme="majorEastAsia"/>
              <w:kern w:val="2"/>
              <w:szCs w:val="21"/>
              <w:highlight w:val="none"/>
              <w:lang w:val="en-US" w:eastAsia="zh-CN"/>
            </w:rPr>
            <w:t>基本要求</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_Toc21748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1</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1DB7C7C2">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_Toc6371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lang w:val="en-US" w:eastAsia="zh-CN" w:bidi="ar"/>
            </w:rPr>
            <w:t>4.1 主体要求</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_Toc6371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1</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46D4FC2F">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_Toc29974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highlight w:val="none"/>
              <w:lang w:val="en-US" w:eastAsia="zh-CN" w:bidi="ar"/>
            </w:rPr>
            <w:t>4.2 服务要求</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_Toc29974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2</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6E6598B2">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_Toc29421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kern w:val="2"/>
              <w:szCs w:val="21"/>
            </w:rPr>
            <w:t xml:space="preserve">5 </w:t>
          </w:r>
          <w:r>
            <w:rPr>
              <w:rFonts w:hint="eastAsia" w:asciiTheme="majorEastAsia" w:hAnsiTheme="majorEastAsia" w:eastAsiaTheme="majorEastAsia" w:cstheme="majorEastAsia"/>
              <w:kern w:val="2"/>
              <w:szCs w:val="21"/>
              <w:lang w:val="en-US" w:eastAsia="zh-CN" w:bidi="ar"/>
            </w:rPr>
            <w:t>服务原则</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_Toc29421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2</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59C496D0">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_Toc25287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lang w:val="en-US" w:eastAsia="zh-CN" w:bidi="ar"/>
            </w:rPr>
            <w:t>5.1 儿童优先原则</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_Toc25287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2</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51F59705">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_Toc13581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lang w:val="en-US" w:eastAsia="zh-CN" w:bidi="ar"/>
            </w:rPr>
            <w:t>5.2 尊重儿童原则</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_Toc13581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2</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67E9DAE3">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_Toc32495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lang w:val="en-US" w:eastAsia="zh-CN" w:bidi="ar"/>
            </w:rPr>
            <w:t>5.3 隐私保护原则</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_Toc32495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2</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23E4660B">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_Toc11418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lang w:val="en-US" w:eastAsia="zh-CN" w:bidi="ar"/>
            </w:rPr>
            <w:t>6 服务频次</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_Toc11418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2</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60340F76">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_Toc22867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kern w:val="2"/>
              <w:szCs w:val="21"/>
              <w:lang w:val="en-US" w:eastAsia="zh-CN" w:bidi="ar"/>
            </w:rPr>
            <w:t>7 服务方式</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_Toc22867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3</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3FD9AE29">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_Toc27371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lang w:val="en-US" w:eastAsia="zh-CN" w:bidi="ar"/>
            </w:rPr>
            <w:t>7.1 上门入户</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_Toc27371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3</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381F9194">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_Toc1032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lang w:val="en-US" w:eastAsia="zh-CN" w:bidi="ar"/>
            </w:rPr>
            <w:t>7.2 电话及视频</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_Toc1032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3</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261EC625">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_Toc20337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kern w:val="2"/>
              <w:szCs w:val="21"/>
            </w:rPr>
            <w:t xml:space="preserve">8 </w:t>
          </w:r>
          <w:r>
            <w:rPr>
              <w:rFonts w:hint="eastAsia" w:asciiTheme="majorEastAsia" w:hAnsiTheme="majorEastAsia" w:eastAsiaTheme="majorEastAsia" w:cstheme="majorEastAsia"/>
              <w:kern w:val="2"/>
              <w:szCs w:val="21"/>
              <w:lang w:val="en-US" w:eastAsia="zh-CN" w:bidi="ar"/>
            </w:rPr>
            <w:t>服务内容</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_Toc20337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3</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4EAA3323">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_Toc26534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szCs w:val="21"/>
              <w:lang w:bidi="ar"/>
            </w:rPr>
            <w:t>8.1 基础保障类服务</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_Toc26534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3</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33A23437">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_Toc13222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szCs w:val="21"/>
              <w:lang w:bidi="ar"/>
            </w:rPr>
            <w:t>8.2 能力提升类服务</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_Toc13222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3</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1BB7937D">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_Toc17913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szCs w:val="21"/>
              <w:lang w:bidi="ar"/>
            </w:rPr>
            <w:t xml:space="preserve">8.3 </w:t>
          </w:r>
          <w:r>
            <w:rPr>
              <w:rFonts w:hint="eastAsia" w:asciiTheme="majorEastAsia" w:hAnsiTheme="majorEastAsia" w:eastAsiaTheme="majorEastAsia" w:cstheme="majorEastAsia"/>
              <w:szCs w:val="21"/>
              <w:lang w:val="en-US" w:eastAsia="zh-CN" w:bidi="ar"/>
            </w:rPr>
            <w:t>心理关爱</w:t>
          </w:r>
          <w:r>
            <w:rPr>
              <w:rFonts w:hint="eastAsia" w:asciiTheme="majorEastAsia" w:hAnsiTheme="majorEastAsia" w:eastAsiaTheme="majorEastAsia" w:cstheme="majorEastAsia"/>
              <w:szCs w:val="21"/>
              <w:lang w:bidi="ar"/>
            </w:rPr>
            <w:t>类服务</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_Toc17913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4</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32EF45CE">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_Toc20347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kern w:val="2"/>
              <w:szCs w:val="21"/>
            </w:rPr>
            <w:t xml:space="preserve">9 </w:t>
          </w:r>
          <w:r>
            <w:rPr>
              <w:rFonts w:hint="eastAsia" w:asciiTheme="majorEastAsia" w:hAnsiTheme="majorEastAsia" w:eastAsiaTheme="majorEastAsia" w:cstheme="majorEastAsia"/>
              <w:kern w:val="2"/>
              <w:szCs w:val="21"/>
              <w:lang w:val="en-US" w:eastAsia="zh-CN" w:bidi="ar"/>
            </w:rPr>
            <w:t>服务流程</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_Toc20347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4</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502243D5">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_Toc18232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lang w:val="en-US" w:eastAsia="zh-CN" w:bidi="ar"/>
            </w:rPr>
            <w:t>9.1 服务前</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_Toc18232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4</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2913C9C4">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_Toc25127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lang w:val="en-US" w:eastAsia="zh-CN" w:bidi="ar"/>
            </w:rPr>
            <w:t>9.2 服务中</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_Toc25127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4</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3B2A11EA">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_Toc3605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lang w:val="en-US" w:eastAsia="zh-CN" w:bidi="ar"/>
            </w:rPr>
            <w:t>9.3 服务后</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_Toc3605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5</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47D5D3D5">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_Toc19082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szCs w:val="21"/>
              <w:lang w:val="en-US" w:eastAsia="zh-CN" w:bidi="ar"/>
            </w:rPr>
            <w:t>9.4 服务流程图</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_Toc19082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5</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1306BB6B">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_Toc28958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kern w:val="2"/>
              <w:szCs w:val="21"/>
            </w:rPr>
            <w:t xml:space="preserve">10 </w:t>
          </w:r>
          <w:r>
            <w:rPr>
              <w:rFonts w:hint="eastAsia" w:asciiTheme="majorEastAsia" w:hAnsiTheme="majorEastAsia" w:eastAsiaTheme="majorEastAsia" w:cstheme="majorEastAsia"/>
              <w:kern w:val="2"/>
              <w:szCs w:val="21"/>
              <w:lang w:val="en-US" w:eastAsia="zh-CN" w:bidi="ar"/>
            </w:rPr>
            <w:t>服务档案管理</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_Toc28958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6</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5521C5EF">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_Toc21372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szCs w:val="21"/>
              <w:lang w:val="en-US" w:eastAsia="zh-CN" w:bidi="ar"/>
            </w:rPr>
            <w:t xml:space="preserve">10.1 </w:t>
          </w:r>
          <w:r>
            <w:rPr>
              <w:rFonts w:hint="eastAsia" w:asciiTheme="majorEastAsia" w:hAnsiTheme="majorEastAsia" w:eastAsiaTheme="majorEastAsia" w:cstheme="majorEastAsia"/>
              <w:szCs w:val="21"/>
              <w:lang w:bidi="ar"/>
            </w:rPr>
            <w:t>档案建立规范</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_Toc21372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6</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58E450C6">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_Toc11330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szCs w:val="21"/>
              <w:lang w:val="en-US" w:eastAsia="zh-CN" w:bidi="ar"/>
            </w:rPr>
            <w:t xml:space="preserve">10.2 </w:t>
          </w:r>
          <w:r>
            <w:rPr>
              <w:rFonts w:hint="eastAsia" w:asciiTheme="majorEastAsia" w:hAnsiTheme="majorEastAsia" w:eastAsiaTheme="majorEastAsia" w:cstheme="majorEastAsia"/>
              <w:szCs w:val="21"/>
              <w:lang w:bidi="ar"/>
            </w:rPr>
            <w:t>档案内容完整性</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_Toc11330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6</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1865F8E7">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_Toc23489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szCs w:val="21"/>
              <w:lang w:val="en-US" w:eastAsia="zh-CN" w:bidi="ar"/>
            </w:rPr>
            <w:t xml:space="preserve">10.3 </w:t>
          </w:r>
          <w:r>
            <w:rPr>
              <w:rFonts w:hint="eastAsia" w:asciiTheme="majorEastAsia" w:hAnsiTheme="majorEastAsia" w:eastAsiaTheme="majorEastAsia" w:cstheme="majorEastAsia"/>
              <w:szCs w:val="21"/>
              <w:lang w:bidi="ar"/>
            </w:rPr>
            <w:t>档案更新及时性</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_Toc23489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7</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4E6BAB63">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_Toc13184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szCs w:val="21"/>
              <w:lang w:val="en-US" w:eastAsia="zh-CN" w:bidi="ar"/>
            </w:rPr>
            <w:t xml:space="preserve">10.4 </w:t>
          </w:r>
          <w:r>
            <w:rPr>
              <w:rFonts w:hint="eastAsia" w:asciiTheme="majorEastAsia" w:hAnsiTheme="majorEastAsia" w:eastAsiaTheme="majorEastAsia" w:cstheme="majorEastAsia"/>
              <w:szCs w:val="21"/>
              <w:lang w:bidi="ar"/>
            </w:rPr>
            <w:t>档案存储安全性</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_Toc13184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7</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5D82472F">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_Toc32381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lang w:val="en-US" w:eastAsia="zh-CN" w:bidi="ar"/>
            </w:rPr>
            <w:t xml:space="preserve">11 </w:t>
          </w:r>
          <w:r>
            <w:rPr>
              <w:rFonts w:hint="eastAsia" w:asciiTheme="majorEastAsia" w:hAnsiTheme="majorEastAsia" w:eastAsiaTheme="majorEastAsia" w:cstheme="majorEastAsia"/>
              <w:bCs w:val="0"/>
              <w:kern w:val="2"/>
              <w:szCs w:val="21"/>
              <w:highlight w:val="none"/>
              <w:lang w:val="en-US" w:eastAsia="zh-CN" w:bidi="ar"/>
            </w:rPr>
            <w:t>服务监督评估</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_Toc32381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7</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31C50EF7">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_Toc22536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szCs w:val="21"/>
              <w:highlight w:val="none"/>
              <w:lang w:val="en-US" w:eastAsia="zh-CN" w:bidi="ar"/>
            </w:rPr>
            <w:t>11.1 内部</w:t>
          </w:r>
          <w:r>
            <w:rPr>
              <w:rFonts w:hint="eastAsia" w:asciiTheme="majorEastAsia" w:hAnsiTheme="majorEastAsia" w:eastAsiaTheme="majorEastAsia" w:cstheme="majorEastAsia"/>
              <w:szCs w:val="21"/>
              <w:lang w:bidi="ar"/>
            </w:rPr>
            <w:t>监督评估</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_Toc22536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7</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362B1BFA">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_Toc18518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szCs w:val="21"/>
              <w:lang w:val="en-US" w:eastAsia="zh-CN" w:bidi="ar"/>
            </w:rPr>
            <w:t xml:space="preserve">11.2 </w:t>
          </w:r>
          <w:r>
            <w:rPr>
              <w:rFonts w:hint="eastAsia" w:asciiTheme="majorEastAsia" w:hAnsiTheme="majorEastAsia" w:eastAsiaTheme="majorEastAsia" w:cstheme="majorEastAsia"/>
              <w:szCs w:val="21"/>
              <w:lang w:bidi="ar"/>
            </w:rPr>
            <w:t>外部监督评估</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_Toc18518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7</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6498C012">
          <w:pPr>
            <w:pStyle w:val="10"/>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_Toc15181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szCs w:val="21"/>
              <w:highlight w:val="none"/>
              <w:lang w:val="en-US" w:eastAsia="zh-CN" w:bidi="ar"/>
            </w:rPr>
            <w:t>11.3 监督评估结果应用</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_Toc15181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7</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75B5B7E1">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_Toc9903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18"/>
              <w:lang w:val="en-US" w:eastAsia="zh-CN" w:bidi="ar"/>
            </w:rPr>
            <w:t>附 录 A</w:t>
          </w:r>
          <w:r>
            <w:rPr>
              <w:rFonts w:hint="eastAsia" w:asciiTheme="majorEastAsia" w:hAnsiTheme="majorEastAsia" w:eastAsiaTheme="majorEastAsia" w:cstheme="majorEastAsia"/>
              <w:color w:val="000000"/>
              <w:kern w:val="2"/>
              <w:szCs w:val="21"/>
              <w:lang w:val="en-US" w:eastAsia="zh-CN" w:bidi="ar"/>
            </w:rPr>
            <w:fldChar w:fldCharType="end"/>
          </w: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_Toc10215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21"/>
              <w:lang w:val="en-US" w:eastAsia="zh-CN" w:bidi="ar"/>
            </w:rPr>
            <w:t>（规范性）农村留守儿童和困境儿童</w:t>
          </w:r>
          <w:r>
            <w:rPr>
              <w:rFonts w:hint="eastAsia" w:asciiTheme="majorEastAsia" w:hAnsiTheme="majorEastAsia" w:eastAsiaTheme="majorEastAsia" w:cstheme="majorEastAsia"/>
              <w:szCs w:val="21"/>
              <w:lang w:val="en-US" w:eastAsia="zh-CN" w:bidi="ar"/>
            </w:rPr>
            <w:t>心理服务转介跟踪台账</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_Toc10215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8</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4DD80E54">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_Toc26157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18"/>
              <w:lang w:val="en-US" w:eastAsia="zh-CN" w:bidi="ar"/>
            </w:rPr>
            <w:t>附 录 B</w:t>
          </w:r>
          <w:r>
            <w:rPr>
              <w:rFonts w:hint="eastAsia" w:asciiTheme="majorEastAsia" w:hAnsiTheme="majorEastAsia" w:eastAsiaTheme="majorEastAsia" w:cstheme="majorEastAsia"/>
              <w:bCs w:val="0"/>
              <w:kern w:val="2"/>
              <w:szCs w:val="21"/>
              <w:lang w:val="en-US" w:eastAsia="zh-CN" w:bidi="ar"/>
            </w:rPr>
            <w:t>（规范性）农村留守儿童和困境儿童</w:t>
          </w:r>
          <w:r>
            <w:rPr>
              <w:rFonts w:hint="eastAsia" w:asciiTheme="majorEastAsia" w:hAnsiTheme="majorEastAsia" w:eastAsiaTheme="majorEastAsia" w:cstheme="majorEastAsia"/>
              <w:szCs w:val="21"/>
              <w:lang w:bidi="ar"/>
            </w:rPr>
            <w:t>探视巡访知情同意书</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_Toc26157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10</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18CE963D">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_Toc30763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18"/>
              <w:lang w:val="en-US" w:eastAsia="zh-CN" w:bidi="ar"/>
            </w:rPr>
            <w:t>附 录 C</w:t>
          </w:r>
          <w:r>
            <w:rPr>
              <w:rFonts w:hint="eastAsia" w:asciiTheme="majorEastAsia" w:hAnsiTheme="majorEastAsia" w:eastAsiaTheme="majorEastAsia" w:cstheme="majorEastAsia"/>
              <w:bCs w:val="0"/>
              <w:kern w:val="2"/>
              <w:szCs w:val="21"/>
              <w:lang w:val="en-US" w:eastAsia="zh-CN" w:bidi="ar"/>
            </w:rPr>
            <w:t>（规范性）农村留守儿童和困境儿童定期探访责任落实表</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_Toc30763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11</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4E23870D">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_Toc12425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18"/>
              <w:lang w:val="en-US" w:eastAsia="zh-CN" w:bidi="ar"/>
            </w:rPr>
            <w:t>附 录 D</w:t>
          </w:r>
          <w:r>
            <w:rPr>
              <w:rFonts w:hint="eastAsia" w:asciiTheme="majorEastAsia" w:hAnsiTheme="majorEastAsia" w:eastAsiaTheme="majorEastAsia" w:cstheme="majorEastAsia"/>
              <w:bCs w:val="0"/>
              <w:kern w:val="2"/>
              <w:szCs w:val="21"/>
              <w:lang w:val="en-US" w:eastAsia="zh-CN" w:bidi="ar"/>
            </w:rPr>
            <w:t>（规范性）农村留守儿童和困境儿童探视巡访情况记录表</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_Toc12425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12</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61E74B9A">
          <w:pPr>
            <w:pStyle w:val="9"/>
            <w:tabs>
              <w:tab w:val="right" w:leader="dot" w:pos="8844"/>
            </w:tabs>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_Toc1912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18"/>
              <w:lang w:val="en-US" w:eastAsia="zh-CN" w:bidi="ar"/>
            </w:rPr>
            <w:t>附 录 E</w:t>
          </w:r>
          <w:r>
            <w:rPr>
              <w:rFonts w:hint="eastAsia" w:asciiTheme="majorEastAsia" w:hAnsiTheme="majorEastAsia" w:eastAsiaTheme="majorEastAsia" w:cstheme="majorEastAsia"/>
              <w:bCs w:val="0"/>
              <w:kern w:val="2"/>
              <w:szCs w:val="21"/>
              <w:lang w:val="en-US" w:eastAsia="zh-CN" w:bidi="ar"/>
            </w:rPr>
            <w:t>（规范性）农村留守儿童和困境儿童季度探访效果反馈记录表</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_Toc1912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14</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p>
        <w:p w14:paraId="491F6F6B">
          <w:pPr>
            <w:pStyle w:val="9"/>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kern w:val="2"/>
              <w:szCs w:val="21"/>
              <w:lang w:val="en-US" w:eastAsia="zh-CN" w:bidi="ar"/>
            </w:rPr>
            <w:fldChar w:fldCharType="begin"/>
          </w:r>
          <w:r>
            <w:rPr>
              <w:rFonts w:hint="eastAsia" w:asciiTheme="majorEastAsia" w:hAnsiTheme="majorEastAsia" w:eastAsiaTheme="majorEastAsia" w:cstheme="majorEastAsia"/>
              <w:kern w:val="2"/>
              <w:szCs w:val="21"/>
              <w:lang w:val="en-US" w:eastAsia="zh-CN" w:bidi="ar"/>
            </w:rPr>
            <w:instrText xml:space="preserve"> HYPERLINK \l _Toc27845 </w:instrText>
          </w:r>
          <w:r>
            <w:rPr>
              <w:rFonts w:hint="eastAsia" w:asciiTheme="majorEastAsia" w:hAnsiTheme="majorEastAsia" w:eastAsiaTheme="majorEastAsia" w:cstheme="majorEastAsia"/>
              <w:kern w:val="2"/>
              <w:szCs w:val="21"/>
              <w:lang w:val="en-US" w:eastAsia="zh-CN" w:bidi="ar"/>
            </w:rPr>
            <w:fldChar w:fldCharType="separate"/>
          </w:r>
          <w:r>
            <w:rPr>
              <w:rFonts w:hint="eastAsia" w:asciiTheme="majorEastAsia" w:hAnsiTheme="majorEastAsia" w:eastAsiaTheme="majorEastAsia" w:cstheme="majorEastAsia"/>
              <w:bCs w:val="0"/>
              <w:kern w:val="2"/>
              <w:szCs w:val="18"/>
              <w:lang w:val="en-US" w:eastAsia="zh-CN" w:bidi="ar"/>
            </w:rPr>
            <w:t>附 录 F</w:t>
          </w:r>
          <w:r>
            <w:rPr>
              <w:rFonts w:hint="eastAsia" w:asciiTheme="majorEastAsia" w:hAnsiTheme="majorEastAsia" w:eastAsiaTheme="majorEastAsia" w:cstheme="majorEastAsia"/>
              <w:bCs w:val="0"/>
              <w:kern w:val="2"/>
              <w:szCs w:val="21"/>
              <w:lang w:val="en-US" w:eastAsia="zh-CN" w:bidi="ar"/>
            </w:rPr>
            <w:t>（规范性）农村留守儿童和困境儿童年度探访效果反馈记录表</w:t>
          </w:r>
          <w:r>
            <w:rPr>
              <w:rFonts w:hint="eastAsia" w:asciiTheme="majorEastAsia" w:hAnsiTheme="majorEastAsia" w:eastAsiaTheme="majorEastAsia" w:cstheme="majorEastAsia"/>
            </w:rPr>
            <w:tab/>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PAGEREF _Toc27845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15</w:t>
          </w:r>
          <w:r>
            <w:rPr>
              <w:rFonts w:hint="eastAsia" w:asciiTheme="majorEastAsia" w:hAnsiTheme="majorEastAsia" w:eastAsiaTheme="majorEastAsia" w:cstheme="majorEastAsia"/>
            </w:rPr>
            <w:fldChar w:fldCharType="end"/>
          </w:r>
          <w:r>
            <w:rPr>
              <w:rFonts w:hint="eastAsia" w:asciiTheme="majorEastAsia" w:hAnsiTheme="majorEastAsia" w:eastAsiaTheme="majorEastAsia" w:cstheme="majorEastAsia"/>
              <w:color w:val="000000"/>
              <w:kern w:val="2"/>
              <w:szCs w:val="21"/>
              <w:lang w:val="en-US" w:eastAsia="zh-CN" w:bidi="ar"/>
            </w:rPr>
            <w:fldChar w:fldCharType="end"/>
          </w:r>
          <w:r>
            <w:rPr>
              <w:rFonts w:hint="eastAsia" w:asciiTheme="majorEastAsia" w:hAnsiTheme="majorEastAsia" w:eastAsiaTheme="majorEastAsia" w:cstheme="majorEastAsia"/>
              <w:color w:val="000000"/>
              <w:kern w:val="2"/>
              <w:szCs w:val="21"/>
              <w:lang w:val="en-US" w:eastAsia="zh-CN" w:bidi="ar"/>
            </w:rPr>
            <w:fldChar w:fldCharType="end"/>
          </w:r>
          <w:bookmarkStart w:id="12" w:name="_Toc23431"/>
          <w:bookmarkEnd w:id="12"/>
          <w:bookmarkStart w:id="13" w:name="_Toc24791"/>
          <w:bookmarkEnd w:id="13"/>
          <w:bookmarkStart w:id="14" w:name="_Toc16279"/>
          <w:bookmarkEnd w:id="14"/>
        </w:p>
      </w:sdtContent>
    </w:sdt>
    <w:p w14:paraId="49E32914">
      <w:pPr>
        <w:pStyle w:val="2"/>
        <w:widowControl/>
        <w:jc w:val="center"/>
        <w:rPr>
          <w:rFonts w:hint="eastAsia" w:asciiTheme="minorEastAsia" w:hAnsiTheme="minorEastAsia" w:eastAsiaTheme="minorEastAsia" w:cstheme="minorEastAsia"/>
          <w:b w:val="0"/>
          <w:bCs/>
          <w:color w:val="000000"/>
          <w:kern w:val="44"/>
          <w:sz w:val="21"/>
          <w:szCs w:val="21"/>
        </w:rPr>
        <w:sectPr>
          <w:headerReference r:id="rId7" w:type="default"/>
          <w:footerReference r:id="rId8" w:type="default"/>
          <w:footerReference r:id="rId9" w:type="even"/>
          <w:pgSz w:w="11906" w:h="16838"/>
          <w:pgMar w:top="2211" w:right="1531" w:bottom="1871" w:left="1531" w:header="0" w:footer="1400" w:gutter="0"/>
          <w:pgBorders>
            <w:top w:val="none" w:sz="0" w:space="0"/>
            <w:left w:val="none" w:sz="0" w:space="0"/>
            <w:bottom w:val="none" w:sz="0" w:space="0"/>
            <w:right w:val="none" w:sz="0" w:space="0"/>
          </w:pgBorders>
          <w:pgNumType w:fmt="upperRoman" w:start="1"/>
          <w:cols w:space="720" w:num="1"/>
          <w:rtlGutter w:val="0"/>
          <w:docGrid w:type="lines" w:linePitch="312" w:charSpace="0"/>
        </w:sectPr>
      </w:pPr>
      <w:bookmarkStart w:id="15" w:name="_Toc161780066"/>
      <w:bookmarkEnd w:id="15"/>
    </w:p>
    <w:p w14:paraId="77DB13A7">
      <w:pPr>
        <w:pStyle w:val="2"/>
        <w:keepNext/>
        <w:keepLines/>
        <w:pageBreakBefore w:val="0"/>
        <w:widowControl/>
        <w:kinsoku/>
        <w:wordWrap/>
        <w:overflowPunct/>
        <w:topLinePunct w:val="0"/>
        <w:autoSpaceDE/>
        <w:autoSpaceDN/>
        <w:bidi w:val="0"/>
        <w:adjustRightInd/>
        <w:snapToGrid/>
        <w:spacing w:before="850" w:after="680" w:line="240" w:lineRule="auto"/>
        <w:jc w:val="center"/>
        <w:textAlignment w:val="auto"/>
        <w:rPr>
          <w:rFonts w:hint="eastAsia" w:ascii="黑体" w:hAnsi="宋体" w:eastAsia="黑体" w:cs="Times New Roman"/>
          <w:b w:val="0"/>
          <w:bCs/>
          <w:color w:val="000000"/>
          <w:kern w:val="44"/>
          <w:sz w:val="32"/>
          <w:szCs w:val="32"/>
        </w:rPr>
      </w:pPr>
      <w:bookmarkStart w:id="16" w:name="_Toc29329"/>
      <w:bookmarkStart w:id="17" w:name="_Toc30976"/>
      <w:bookmarkStart w:id="18" w:name="_Toc28128"/>
      <w:bookmarkStart w:id="19" w:name="_Toc31217"/>
      <w:r>
        <w:rPr>
          <w:rFonts w:hint="eastAsia" w:ascii="黑体" w:hAnsi="宋体" w:eastAsia="黑体" w:cs="黑体"/>
          <w:b w:val="0"/>
          <w:bCs/>
          <w:color w:val="000000"/>
          <w:kern w:val="44"/>
          <w:sz w:val="32"/>
          <w:szCs w:val="32"/>
        </w:rPr>
        <w:t>前</w:t>
      </w:r>
      <w:r>
        <w:rPr>
          <w:rFonts w:hint="eastAsia" w:ascii="黑体" w:hAnsi="宋体" w:eastAsia="黑体" w:cs="Times New Roman"/>
          <w:b w:val="0"/>
          <w:bCs/>
          <w:color w:val="000000"/>
          <w:kern w:val="44"/>
          <w:sz w:val="32"/>
          <w:szCs w:val="32"/>
        </w:rPr>
        <w:t xml:space="preserve">  </w:t>
      </w:r>
      <w:r>
        <w:rPr>
          <w:rFonts w:hint="eastAsia" w:ascii="黑体" w:hAnsi="宋体" w:eastAsia="黑体" w:cs="黑体"/>
          <w:b w:val="0"/>
          <w:bCs/>
          <w:color w:val="000000"/>
          <w:kern w:val="44"/>
          <w:sz w:val="32"/>
          <w:szCs w:val="32"/>
        </w:rPr>
        <w:t>言</w:t>
      </w:r>
      <w:bookmarkEnd w:id="16"/>
      <w:bookmarkEnd w:id="17"/>
      <w:bookmarkEnd w:id="18"/>
      <w:bookmarkEnd w:id="19"/>
    </w:p>
    <w:p w14:paraId="5117814E">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000000"/>
          <w:kern w:val="2"/>
          <w:sz w:val="21"/>
          <w:szCs w:val="21"/>
        </w:rPr>
      </w:pPr>
      <w:r>
        <w:rPr>
          <w:rFonts w:hint="eastAsia" w:ascii="宋体" w:hAnsi="宋体" w:eastAsia="宋体" w:cs="宋体"/>
          <w:bCs/>
          <w:color w:val="000000"/>
          <w:kern w:val="2"/>
          <w:sz w:val="21"/>
          <w:szCs w:val="21"/>
          <w:lang w:val="en-US" w:eastAsia="zh-CN" w:bidi="ar"/>
        </w:rPr>
        <w:t>本文件按照GB/T 1.1-2020《标准化工作导则 第1部分：标准化文件的结构和起草规则》的规定起草。</w:t>
      </w:r>
    </w:p>
    <w:p w14:paraId="447BDD32">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000000"/>
          <w:kern w:val="2"/>
          <w:sz w:val="21"/>
          <w:szCs w:val="21"/>
          <w:lang w:val="en-US" w:eastAsia="zh-CN" w:bidi="ar"/>
        </w:rPr>
      </w:pPr>
      <w:r>
        <w:rPr>
          <w:rFonts w:hint="eastAsia" w:ascii="宋体" w:hAnsi="宋体" w:eastAsia="宋体" w:cs="宋体"/>
          <w:bCs/>
          <w:color w:val="000000"/>
          <w:kern w:val="2"/>
          <w:sz w:val="21"/>
          <w:szCs w:val="21"/>
          <w:lang w:val="en-US" w:eastAsia="zh-CN" w:bidi="ar"/>
        </w:rPr>
        <w:t>请注意本文件的某些内容可能涉及专利。本文件的发布机构不承担识别专利的责任。</w:t>
      </w:r>
    </w:p>
    <w:p w14:paraId="370B139E">
      <w:pPr>
        <w:keepNext w:val="0"/>
        <w:keepLines w:val="0"/>
        <w:widowControl w:val="0"/>
        <w:suppressLineNumbers w:val="0"/>
        <w:spacing w:before="0" w:beforeAutospacing="0" w:after="0" w:afterAutospacing="0"/>
        <w:ind w:left="0" w:right="0" w:firstLine="420" w:firstLineChars="200"/>
        <w:jc w:val="both"/>
        <w:rPr>
          <w:rFonts w:hint="default" w:ascii="宋体" w:hAnsi="宋体" w:eastAsia="宋体" w:cs="宋体"/>
          <w:bCs/>
          <w:color w:val="000000"/>
          <w:kern w:val="2"/>
          <w:sz w:val="21"/>
          <w:szCs w:val="21"/>
          <w:lang w:val="en-US" w:eastAsia="zh-CN" w:bidi="ar"/>
        </w:rPr>
      </w:pPr>
      <w:r>
        <w:rPr>
          <w:rFonts w:hint="eastAsia" w:ascii="宋体" w:hAnsi="宋体" w:eastAsia="宋体" w:cs="宋体"/>
          <w:bCs/>
          <w:color w:val="000000"/>
          <w:kern w:val="2"/>
          <w:sz w:val="21"/>
          <w:szCs w:val="21"/>
          <w:lang w:val="en-US" w:eastAsia="zh-CN" w:bidi="ar"/>
        </w:rPr>
        <w:t>本文件由江西省民政厅提出并归口。</w:t>
      </w:r>
    </w:p>
    <w:p w14:paraId="3BF25F75">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000000"/>
          <w:kern w:val="2"/>
          <w:sz w:val="21"/>
          <w:szCs w:val="21"/>
          <w:lang w:val="en-US" w:eastAsia="zh-CN" w:bidi="ar"/>
        </w:rPr>
      </w:pPr>
      <w:r>
        <w:rPr>
          <w:rFonts w:hint="eastAsia" w:ascii="宋体" w:hAnsi="宋体" w:eastAsia="宋体" w:cs="宋体"/>
          <w:bCs/>
          <w:color w:val="000000"/>
          <w:kern w:val="2"/>
          <w:sz w:val="21"/>
          <w:szCs w:val="21"/>
          <w:lang w:val="en-US" w:eastAsia="zh-CN" w:bidi="ar"/>
        </w:rPr>
        <w:t>本文件主要起草单位：江西省民政厅儿童福利处、江西合一云数据科技股份有限公司。</w:t>
      </w:r>
    </w:p>
    <w:p w14:paraId="2CCFEB86">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000000"/>
          <w:kern w:val="2"/>
          <w:sz w:val="21"/>
          <w:szCs w:val="21"/>
          <w:lang w:val="en-US" w:eastAsia="zh-CN" w:bidi="ar"/>
        </w:rPr>
      </w:pPr>
      <w:r>
        <w:rPr>
          <w:rFonts w:hint="eastAsia" w:ascii="宋体" w:hAnsi="宋体" w:eastAsia="宋体" w:cs="宋体"/>
          <w:bCs/>
          <w:color w:val="000000"/>
          <w:kern w:val="2"/>
          <w:sz w:val="21"/>
          <w:szCs w:val="21"/>
          <w:lang w:val="en-US" w:eastAsia="zh-CN" w:bidi="ar"/>
        </w:rPr>
        <w:t>本文件主要起草人：胡燕、阮祥忠、余芳、余聪、付婷、余军毅。</w:t>
      </w:r>
    </w:p>
    <w:p w14:paraId="785A1CB6">
      <w:pPr>
        <w:rPr>
          <w:rFonts w:hint="eastAsia"/>
          <w:lang w:val="en-US" w:eastAsia="zh-CN"/>
        </w:rPr>
      </w:pPr>
    </w:p>
    <w:p w14:paraId="16DD2F60">
      <w:pPr>
        <w:keepNext w:val="0"/>
        <w:keepLines w:val="0"/>
        <w:widowControl w:val="0"/>
        <w:numPr>
          <w:ilvl w:val="0"/>
          <w:numId w:val="0"/>
        </w:numPr>
        <w:suppressLineNumbers w:val="0"/>
        <w:tabs>
          <w:tab w:val="left" w:pos="142"/>
        </w:tabs>
        <w:spacing w:before="0" w:beforeAutospacing="0" w:after="0" w:afterLines="0" w:afterAutospacing="0"/>
        <w:ind w:leftChars="0" w:right="0" w:rightChars="0"/>
        <w:jc w:val="both"/>
        <w:outlineLvl w:val="0"/>
        <w:rPr>
          <w:rFonts w:hint="default" w:ascii="宋体" w:hAnsi="宋体" w:eastAsia="宋体" w:cs="宋体"/>
          <w:bCs/>
          <w:color w:val="000000"/>
          <w:kern w:val="2"/>
          <w:sz w:val="21"/>
          <w:szCs w:val="21"/>
          <w:lang w:val="en-US" w:eastAsia="zh-CN" w:bidi="ar"/>
        </w:rPr>
        <w:sectPr>
          <w:footerReference r:id="rId10" w:type="default"/>
          <w:footerReference r:id="rId11" w:type="even"/>
          <w:pgSz w:w="11906" w:h="16838"/>
          <w:pgMar w:top="2211" w:right="1134" w:bottom="1871" w:left="1417" w:header="283" w:footer="1400" w:gutter="0"/>
          <w:pgBorders>
            <w:top w:val="none" w:sz="0" w:space="0"/>
            <w:left w:val="none" w:sz="0" w:space="0"/>
            <w:bottom w:val="none" w:sz="0" w:space="0"/>
            <w:right w:val="none" w:sz="0" w:space="0"/>
          </w:pgBorders>
          <w:pgNumType w:fmt="upperRoman"/>
          <w:cols w:space="0" w:num="1"/>
          <w:rtlGutter w:val="0"/>
          <w:docGrid w:type="lines" w:linePitch="312" w:charSpace="0"/>
        </w:sectPr>
      </w:pPr>
    </w:p>
    <w:p w14:paraId="6C780A61">
      <w:pPr>
        <w:keepNext w:val="0"/>
        <w:keepLines w:val="0"/>
        <w:widowControl w:val="0"/>
        <w:numPr>
          <w:ilvl w:val="0"/>
          <w:numId w:val="0"/>
        </w:numPr>
        <w:suppressLineNumbers w:val="0"/>
        <w:tabs>
          <w:tab w:val="left" w:pos="142"/>
        </w:tabs>
        <w:spacing w:before="0" w:beforeAutospacing="0" w:after="0" w:afterLines="0" w:afterAutospacing="0"/>
        <w:ind w:leftChars="0" w:right="0" w:rightChars="0"/>
        <w:jc w:val="center"/>
        <w:outlineLvl w:val="0"/>
        <w:rPr>
          <w:rFonts w:hint="eastAsia" w:ascii="黑体" w:hAnsi="宋体" w:eastAsia="黑体" w:cs="黑体"/>
          <w:bCs/>
          <w:color w:val="000000"/>
          <w:kern w:val="2"/>
          <w:sz w:val="32"/>
          <w:szCs w:val="32"/>
          <w:lang w:val="en-US" w:eastAsia="zh-CN" w:bidi="ar"/>
        </w:rPr>
      </w:pPr>
      <w:bookmarkStart w:id="20" w:name="_Toc9665"/>
      <w:bookmarkStart w:id="21" w:name="_Toc160"/>
      <w:bookmarkStart w:id="22" w:name="_Toc18795"/>
      <w:bookmarkStart w:id="23" w:name="_Toc8762"/>
      <w:bookmarkStart w:id="24" w:name="_Toc15742"/>
      <w:bookmarkStart w:id="25" w:name="_Toc25645"/>
      <w:bookmarkStart w:id="26" w:name="_Toc5545"/>
      <w:r>
        <w:rPr>
          <w:rFonts w:hint="eastAsia" w:ascii="黑体" w:hAnsi="宋体" w:eastAsia="黑体" w:cs="黑体"/>
          <w:bCs/>
          <w:color w:val="000000"/>
          <w:kern w:val="2"/>
          <w:sz w:val="32"/>
          <w:szCs w:val="32"/>
          <w:lang w:val="en-US" w:eastAsia="zh-CN" w:bidi="ar"/>
        </w:rPr>
        <w:t>农村留守儿童和困境儿童探视巡访服务规范</w:t>
      </w:r>
      <w:bookmarkEnd w:id="20"/>
      <w:bookmarkEnd w:id="21"/>
      <w:bookmarkEnd w:id="22"/>
      <w:bookmarkEnd w:id="23"/>
      <w:bookmarkEnd w:id="24"/>
      <w:bookmarkEnd w:id="25"/>
      <w:bookmarkEnd w:id="26"/>
    </w:p>
    <w:p w14:paraId="1592FBE4">
      <w:pPr>
        <w:keepNext w:val="0"/>
        <w:keepLines w:val="0"/>
        <w:widowControl w:val="0"/>
        <w:numPr>
          <w:ilvl w:val="0"/>
          <w:numId w:val="1"/>
        </w:numPr>
        <w:suppressLineNumbers w:val="0"/>
        <w:spacing w:before="340" w:beforeAutospacing="0" w:after="330" w:afterLines="0" w:afterAutospacing="0"/>
        <w:ind w:left="0" w:right="0"/>
        <w:jc w:val="left"/>
        <w:outlineLvl w:val="0"/>
        <w:rPr>
          <w:rFonts w:hint="eastAsia" w:ascii="黑体" w:hAnsi="宋体" w:eastAsia="黑体" w:cs="黑体"/>
          <w:color w:val="000000"/>
          <w:kern w:val="2"/>
          <w:sz w:val="21"/>
          <w:szCs w:val="21"/>
        </w:rPr>
      </w:pPr>
      <w:bookmarkStart w:id="27" w:name="_Toc24703"/>
      <w:bookmarkStart w:id="28" w:name="_Toc18999"/>
      <w:bookmarkStart w:id="29" w:name="_Toc4102"/>
      <w:bookmarkStart w:id="30" w:name="_Toc16663"/>
      <w:r>
        <w:rPr>
          <w:rFonts w:hint="eastAsia" w:ascii="黑体" w:hAnsi="宋体" w:eastAsia="黑体" w:cs="黑体"/>
          <w:color w:val="000000"/>
          <w:kern w:val="2"/>
          <w:sz w:val="21"/>
          <w:szCs w:val="21"/>
          <w:lang w:val="en-US" w:eastAsia="zh-CN" w:bidi="ar"/>
        </w:rPr>
        <w:t>范围</w:t>
      </w:r>
      <w:bookmarkEnd w:id="27"/>
      <w:bookmarkEnd w:id="28"/>
      <w:bookmarkEnd w:id="29"/>
      <w:bookmarkEnd w:id="30"/>
    </w:p>
    <w:p w14:paraId="4B8DC664">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000000"/>
          <w:kern w:val="2"/>
          <w:sz w:val="21"/>
          <w:szCs w:val="21"/>
          <w:lang w:val="en-US" w:eastAsia="zh-CN" w:bidi="ar"/>
        </w:rPr>
      </w:pPr>
      <w:r>
        <w:rPr>
          <w:rFonts w:hint="eastAsia" w:ascii="宋体" w:hAnsi="宋体" w:eastAsia="宋体" w:cs="宋体"/>
          <w:bCs/>
          <w:color w:val="000000"/>
          <w:kern w:val="2"/>
          <w:sz w:val="21"/>
          <w:szCs w:val="21"/>
          <w:lang w:val="en-US" w:eastAsia="zh-CN" w:bidi="ar"/>
        </w:rPr>
        <w:t>本文件确立了农村留守儿童和困境儿童探视巡访服务的基本要求，并规定了服务原则、服务频次、服务方式、服务内容、服务流程和服务档案管理、服务监督评估。</w:t>
      </w:r>
    </w:p>
    <w:p w14:paraId="0C13008B">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000000"/>
          <w:kern w:val="2"/>
          <w:sz w:val="21"/>
          <w:szCs w:val="21"/>
          <w:lang w:val="en-US" w:eastAsia="zh-CN" w:bidi="ar"/>
        </w:rPr>
      </w:pPr>
      <w:r>
        <w:rPr>
          <w:rFonts w:hint="eastAsia" w:ascii="宋体" w:hAnsi="宋体" w:eastAsia="宋体" w:cs="宋体"/>
          <w:bCs/>
          <w:color w:val="000000"/>
          <w:kern w:val="2"/>
          <w:sz w:val="21"/>
          <w:szCs w:val="21"/>
          <w:lang w:val="en-US" w:eastAsia="zh-CN" w:bidi="ar"/>
        </w:rPr>
        <w:t>本文件适用于江西省内为农村留守儿童和困境儿童提供探视巡访服务。</w:t>
      </w:r>
    </w:p>
    <w:p w14:paraId="2AD932DE">
      <w:pPr>
        <w:keepNext w:val="0"/>
        <w:keepLines w:val="0"/>
        <w:widowControl w:val="0"/>
        <w:numPr>
          <w:ilvl w:val="0"/>
          <w:numId w:val="1"/>
        </w:numPr>
        <w:suppressLineNumbers w:val="0"/>
        <w:spacing w:before="340" w:beforeAutospacing="0" w:after="330" w:afterLines="0" w:afterAutospacing="0"/>
        <w:ind w:left="0" w:right="0"/>
        <w:jc w:val="left"/>
        <w:outlineLvl w:val="0"/>
        <w:rPr>
          <w:rFonts w:hint="eastAsia" w:ascii="黑体" w:hAnsi="宋体" w:eastAsia="黑体" w:cs="黑体"/>
          <w:color w:val="000000"/>
          <w:kern w:val="2"/>
          <w:sz w:val="21"/>
          <w:szCs w:val="21"/>
        </w:rPr>
      </w:pPr>
      <w:bookmarkStart w:id="31" w:name="_Toc22416"/>
      <w:bookmarkStart w:id="32" w:name="_Toc6094"/>
      <w:bookmarkStart w:id="33" w:name="_Toc17339"/>
      <w:bookmarkStart w:id="34" w:name="_Toc23498"/>
      <w:r>
        <w:rPr>
          <w:rFonts w:hint="eastAsia" w:ascii="黑体" w:hAnsi="宋体" w:eastAsia="黑体" w:cs="黑体"/>
          <w:color w:val="000000"/>
          <w:kern w:val="2"/>
          <w:sz w:val="21"/>
          <w:szCs w:val="21"/>
          <w:lang w:val="en-US" w:eastAsia="zh-CN" w:bidi="ar"/>
        </w:rPr>
        <w:t>规范性引用文件</w:t>
      </w:r>
      <w:bookmarkEnd w:id="31"/>
      <w:bookmarkEnd w:id="32"/>
      <w:bookmarkEnd w:id="33"/>
      <w:bookmarkEnd w:id="34"/>
    </w:p>
    <w:p w14:paraId="57E9ACD8">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000000"/>
          <w:kern w:val="2"/>
          <w:sz w:val="21"/>
          <w:szCs w:val="21"/>
          <w:lang w:val="en-US" w:eastAsia="zh-CN" w:bidi="ar"/>
        </w:rPr>
      </w:pPr>
      <w:r>
        <w:rPr>
          <w:rFonts w:hint="eastAsia" w:ascii="宋体" w:hAnsi="宋体" w:eastAsia="宋体" w:cs="宋体"/>
          <w:bCs/>
          <w:color w:val="000000"/>
          <w:kern w:val="2"/>
          <w:sz w:val="21"/>
          <w:szCs w:val="21"/>
          <w:lang w:val="en-US" w:eastAsia="zh-CN" w:bidi="ar"/>
        </w:rPr>
        <w:t>无</w:t>
      </w:r>
    </w:p>
    <w:p w14:paraId="3A45241D">
      <w:pPr>
        <w:keepNext w:val="0"/>
        <w:keepLines w:val="0"/>
        <w:widowControl w:val="0"/>
        <w:numPr>
          <w:ilvl w:val="0"/>
          <w:numId w:val="1"/>
        </w:numPr>
        <w:suppressLineNumbers w:val="0"/>
        <w:spacing w:before="340" w:beforeAutospacing="0" w:after="330" w:afterLines="0" w:afterAutospacing="0"/>
        <w:ind w:left="0" w:right="0"/>
        <w:jc w:val="left"/>
        <w:outlineLvl w:val="0"/>
        <w:rPr>
          <w:rFonts w:hint="eastAsia" w:ascii="黑体" w:hAnsi="宋体" w:eastAsia="黑体" w:cs="黑体"/>
          <w:color w:val="000000"/>
          <w:kern w:val="2"/>
          <w:sz w:val="21"/>
          <w:szCs w:val="21"/>
        </w:rPr>
      </w:pPr>
      <w:bookmarkStart w:id="35" w:name="_Toc27378"/>
      <w:bookmarkStart w:id="36" w:name="_Toc9249"/>
      <w:bookmarkStart w:id="37" w:name="_Toc25155"/>
      <w:bookmarkStart w:id="38" w:name="_Toc11799"/>
      <w:r>
        <w:rPr>
          <w:rFonts w:hint="eastAsia" w:ascii="黑体" w:hAnsi="宋体" w:eastAsia="黑体" w:cs="黑体"/>
          <w:color w:val="000000"/>
          <w:kern w:val="2"/>
          <w:sz w:val="21"/>
          <w:szCs w:val="21"/>
          <w:lang w:val="en-US" w:eastAsia="zh-CN" w:bidi="ar"/>
        </w:rPr>
        <w:t>术语和定义</w:t>
      </w:r>
      <w:bookmarkEnd w:id="35"/>
      <w:bookmarkEnd w:id="36"/>
      <w:bookmarkEnd w:id="37"/>
      <w:bookmarkEnd w:id="38"/>
    </w:p>
    <w:p w14:paraId="69479667">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Times New Roman"/>
          <w:bCs/>
          <w:color w:val="000000"/>
          <w:kern w:val="2"/>
          <w:sz w:val="21"/>
          <w:szCs w:val="21"/>
        </w:rPr>
      </w:pPr>
      <w:r>
        <w:rPr>
          <w:rFonts w:hint="eastAsia" w:ascii="宋体" w:hAnsi="宋体" w:eastAsia="宋体" w:cs="宋体"/>
          <w:bCs/>
          <w:color w:val="000000"/>
          <w:kern w:val="2"/>
          <w:sz w:val="21"/>
          <w:szCs w:val="21"/>
          <w:lang w:val="en-US" w:eastAsia="zh-CN" w:bidi="ar"/>
        </w:rPr>
        <w:t>下列术语和定义适用于本文件。</w:t>
      </w:r>
    </w:p>
    <w:p w14:paraId="2C18E3EE">
      <w:pPr>
        <w:keepNext w:val="0"/>
        <w:keepLines w:val="0"/>
        <w:widowControl w:val="0"/>
        <w:suppressLineNumbers w:val="0"/>
        <w:spacing w:before="0" w:beforeAutospacing="0" w:after="0" w:afterAutospacing="0"/>
        <w:ind w:left="0" w:right="0"/>
        <w:jc w:val="both"/>
        <w:outlineLvl w:val="1"/>
        <w:rPr>
          <w:rFonts w:hint="default" w:ascii="黑体" w:hAnsi="宋体" w:eastAsia="黑体" w:cs="Times New Roman"/>
          <w:b w:val="0"/>
          <w:bCs w:val="0"/>
          <w:color w:val="000000"/>
          <w:kern w:val="2"/>
          <w:sz w:val="21"/>
          <w:szCs w:val="21"/>
          <w:lang w:val="en-US"/>
        </w:rPr>
      </w:pPr>
      <w:bookmarkStart w:id="39" w:name="_Toc8599"/>
      <w:bookmarkStart w:id="40" w:name="_Toc8674"/>
      <w:bookmarkStart w:id="41" w:name="_Toc21191"/>
      <w:bookmarkStart w:id="42" w:name="_Toc27605"/>
      <w:bookmarkStart w:id="43" w:name="_Toc28118"/>
      <w:r>
        <w:rPr>
          <w:rFonts w:hint="eastAsia" w:ascii="黑体" w:hAnsi="宋体" w:eastAsia="黑体" w:cs="黑体"/>
          <w:b w:val="0"/>
          <w:bCs w:val="0"/>
          <w:color w:val="000000"/>
          <w:kern w:val="2"/>
          <w:sz w:val="21"/>
          <w:szCs w:val="21"/>
          <w:lang w:val="en-US" w:eastAsia="zh-CN" w:bidi="ar"/>
        </w:rPr>
        <w:t xml:space="preserve">3.1 </w:t>
      </w:r>
      <w:bookmarkEnd w:id="39"/>
      <w:bookmarkEnd w:id="40"/>
      <w:bookmarkEnd w:id="41"/>
      <w:bookmarkEnd w:id="42"/>
      <w:bookmarkEnd w:id="43"/>
      <w:r>
        <w:rPr>
          <w:rFonts w:hint="eastAsia" w:ascii="黑体" w:hAnsi="宋体" w:eastAsia="黑体" w:cs="黑体"/>
          <w:b w:val="0"/>
          <w:bCs w:val="0"/>
          <w:color w:val="000000"/>
          <w:kern w:val="2"/>
          <w:sz w:val="21"/>
          <w:szCs w:val="21"/>
          <w:lang w:val="en-US" w:eastAsia="zh-CN" w:bidi="ar"/>
        </w:rPr>
        <w:t>农村留守儿童</w:t>
      </w:r>
    </w:p>
    <w:p w14:paraId="6B713986">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Times New Roman"/>
          <w:bCs/>
          <w:color w:val="000000"/>
          <w:kern w:val="2"/>
          <w:sz w:val="21"/>
          <w:szCs w:val="21"/>
        </w:rPr>
      </w:pPr>
      <w:r>
        <w:rPr>
          <w:rFonts w:hint="eastAsia" w:ascii="宋体" w:hAnsi="宋体" w:eastAsia="宋体" w:cs="宋体"/>
          <w:bCs/>
          <w:color w:val="000000"/>
          <w:kern w:val="2"/>
          <w:sz w:val="21"/>
          <w:szCs w:val="21"/>
          <w:lang w:val="en-US" w:eastAsia="zh-CN" w:bidi="ar"/>
        </w:rPr>
        <w:t>农村留守儿童是指父母双方外出务工或一方外出务工另一方无监护能力的不满十六周岁的未成年人。</w:t>
      </w:r>
    </w:p>
    <w:p w14:paraId="30092EF9">
      <w:pPr>
        <w:keepNext w:val="0"/>
        <w:keepLines w:val="0"/>
        <w:widowControl w:val="0"/>
        <w:suppressLineNumbers w:val="0"/>
        <w:spacing w:before="0" w:beforeAutospacing="0" w:after="0" w:afterAutospacing="0"/>
        <w:ind w:left="0" w:right="0"/>
        <w:jc w:val="both"/>
        <w:outlineLvl w:val="1"/>
        <w:rPr>
          <w:rFonts w:hint="default" w:ascii="黑体" w:hAnsi="宋体" w:eastAsia="黑体" w:cs="Times New Roman"/>
          <w:b w:val="0"/>
          <w:bCs w:val="0"/>
          <w:color w:val="000000"/>
          <w:kern w:val="2"/>
          <w:sz w:val="21"/>
          <w:szCs w:val="21"/>
          <w:lang w:val="en-US"/>
        </w:rPr>
      </w:pPr>
      <w:bookmarkStart w:id="44" w:name="_Toc22616"/>
      <w:bookmarkStart w:id="45" w:name="_Toc7180"/>
      <w:bookmarkStart w:id="46" w:name="_Toc20766"/>
      <w:bookmarkStart w:id="47" w:name="_Toc3006"/>
      <w:bookmarkStart w:id="48" w:name="_Toc30615"/>
      <w:bookmarkStart w:id="49" w:name="_Toc13400"/>
      <w:r>
        <w:rPr>
          <w:rFonts w:hint="eastAsia" w:ascii="黑体" w:hAnsi="宋体" w:eastAsia="黑体" w:cs="黑体"/>
          <w:b w:val="0"/>
          <w:bCs w:val="0"/>
          <w:color w:val="000000"/>
          <w:kern w:val="2"/>
          <w:sz w:val="21"/>
          <w:szCs w:val="21"/>
          <w:lang w:val="en-US" w:eastAsia="zh-CN" w:bidi="ar"/>
        </w:rPr>
        <w:t xml:space="preserve">3.2 </w:t>
      </w:r>
      <w:bookmarkEnd w:id="44"/>
      <w:r>
        <w:rPr>
          <w:rFonts w:hint="eastAsia" w:ascii="黑体" w:hAnsi="宋体" w:eastAsia="黑体" w:cs="黑体"/>
          <w:b w:val="0"/>
          <w:bCs w:val="0"/>
          <w:color w:val="000000"/>
          <w:kern w:val="2"/>
          <w:sz w:val="21"/>
          <w:szCs w:val="21"/>
          <w:lang w:val="en-US" w:eastAsia="zh-CN" w:bidi="ar"/>
        </w:rPr>
        <w:t>困境儿童</w:t>
      </w:r>
      <w:bookmarkEnd w:id="45"/>
      <w:bookmarkEnd w:id="46"/>
      <w:bookmarkEnd w:id="47"/>
      <w:bookmarkEnd w:id="48"/>
    </w:p>
    <w:p w14:paraId="3CC22667">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000000"/>
          <w:kern w:val="2"/>
          <w:sz w:val="21"/>
          <w:szCs w:val="21"/>
          <w:lang w:val="en-US" w:eastAsia="zh-CN" w:bidi="ar"/>
        </w:rPr>
        <w:t>困境儿童是指未满十八</w:t>
      </w:r>
      <w:r>
        <w:rPr>
          <w:rFonts w:hint="eastAsia" w:ascii="宋体" w:hAnsi="宋体" w:eastAsia="宋体" w:cs="宋体"/>
          <w:bCs/>
          <w:color w:val="000000"/>
          <w:kern w:val="2"/>
          <w:sz w:val="21"/>
          <w:szCs w:val="21"/>
          <w:highlight w:val="none"/>
          <w:lang w:val="en-US" w:eastAsia="zh-CN" w:bidi="ar"/>
        </w:rPr>
        <w:t>周岁，因家庭贫困导致生活、就医、就学等困难的儿童，因自身残疾导致康复、照料、护理和社会融入等困难的儿童，以及因家庭监护缺失或监护不当遭受虐待、遗弃、意外伤害、</w:t>
      </w:r>
      <w:r>
        <w:rPr>
          <w:rFonts w:hint="eastAsia" w:ascii="宋体" w:hAnsi="宋体" w:eastAsia="宋体" w:cs="宋体"/>
          <w:bCs/>
          <w:color w:val="auto"/>
          <w:kern w:val="2"/>
          <w:sz w:val="21"/>
          <w:szCs w:val="21"/>
          <w:highlight w:val="none"/>
          <w:lang w:val="en-US" w:eastAsia="zh-CN" w:bidi="ar"/>
        </w:rPr>
        <w:t>不法侵害等导致人身安全受到威胁或侵害的儿童，包括但不限于孤儿、事实无人抚养儿童、残疾儿童、家庭经济困难儿童、生活就医就学等困难的流动儿童、监护缺失的留守儿童等。</w:t>
      </w:r>
    </w:p>
    <w:p w14:paraId="47965DA7">
      <w:pPr>
        <w:keepNext w:val="0"/>
        <w:keepLines w:val="0"/>
        <w:widowControl w:val="0"/>
        <w:suppressLineNumbers w:val="0"/>
        <w:spacing w:before="0" w:beforeAutospacing="0" w:after="0" w:afterAutospacing="0"/>
        <w:ind w:left="0" w:right="0"/>
        <w:jc w:val="both"/>
        <w:outlineLvl w:val="1"/>
        <w:rPr>
          <w:rFonts w:hint="eastAsia" w:ascii="黑体" w:hAnsi="宋体" w:eastAsia="黑体" w:cs="黑体"/>
          <w:b w:val="0"/>
          <w:bCs w:val="0"/>
          <w:color w:val="auto"/>
          <w:kern w:val="2"/>
          <w:sz w:val="21"/>
          <w:szCs w:val="21"/>
          <w:highlight w:val="none"/>
          <w:lang w:val="en-US" w:eastAsia="zh-CN" w:bidi="ar"/>
        </w:rPr>
      </w:pPr>
      <w:bookmarkStart w:id="50" w:name="_Toc20586"/>
      <w:bookmarkStart w:id="51" w:name="_Toc10801"/>
      <w:bookmarkStart w:id="52" w:name="_Toc14825"/>
      <w:bookmarkStart w:id="53" w:name="_Toc19686"/>
      <w:r>
        <w:rPr>
          <w:rFonts w:hint="eastAsia" w:ascii="黑体" w:hAnsi="宋体" w:eastAsia="黑体" w:cs="黑体"/>
          <w:b w:val="0"/>
          <w:bCs w:val="0"/>
          <w:color w:val="auto"/>
          <w:kern w:val="2"/>
          <w:sz w:val="21"/>
          <w:szCs w:val="21"/>
          <w:highlight w:val="none"/>
          <w:lang w:val="en-US" w:eastAsia="zh-CN" w:bidi="ar"/>
        </w:rPr>
        <w:t>3.3 探视巡访</w:t>
      </w:r>
      <w:bookmarkEnd w:id="50"/>
      <w:bookmarkEnd w:id="51"/>
      <w:bookmarkEnd w:id="52"/>
      <w:bookmarkEnd w:id="53"/>
    </w:p>
    <w:p w14:paraId="2C2D3D55">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auto"/>
          <w:kern w:val="2"/>
          <w:sz w:val="21"/>
          <w:szCs w:val="21"/>
          <w:lang w:val="en-US" w:eastAsia="zh-CN" w:bidi="ar"/>
        </w:rPr>
      </w:pPr>
      <w:r>
        <w:rPr>
          <w:rFonts w:hint="eastAsia" w:ascii="宋体" w:hAnsi="宋体" w:eastAsia="宋体" w:cs="宋体"/>
          <w:bCs/>
          <w:color w:val="auto"/>
          <w:kern w:val="2"/>
          <w:sz w:val="21"/>
          <w:szCs w:val="21"/>
          <w:lang w:val="en-US" w:eastAsia="zh-CN" w:bidi="ar"/>
        </w:rPr>
        <w:t>探视巡访是指服务主体通过上门入户及电话视频的服务方式，了解掌握农村留守儿童和困境儿童生活保障、家庭监护等基本情况，为其提供需求对接和关爱帮扶。</w:t>
      </w:r>
    </w:p>
    <w:bookmarkEnd w:id="49"/>
    <w:p w14:paraId="4A4E5E16">
      <w:pPr>
        <w:keepNext w:val="0"/>
        <w:keepLines w:val="0"/>
        <w:widowControl w:val="0"/>
        <w:numPr>
          <w:ilvl w:val="0"/>
          <w:numId w:val="1"/>
        </w:numPr>
        <w:suppressLineNumbers w:val="0"/>
        <w:spacing w:before="340" w:beforeAutospacing="0" w:after="330" w:afterLines="0" w:afterAutospacing="0"/>
        <w:ind w:left="0" w:right="0"/>
        <w:jc w:val="left"/>
        <w:outlineLvl w:val="0"/>
        <w:rPr>
          <w:rFonts w:hint="eastAsia" w:ascii="黑体" w:hAnsi="宋体" w:eastAsia="黑体" w:cs="黑体"/>
          <w:color w:val="auto"/>
          <w:kern w:val="2"/>
          <w:sz w:val="21"/>
          <w:szCs w:val="21"/>
          <w:highlight w:val="none"/>
        </w:rPr>
      </w:pPr>
      <w:bookmarkStart w:id="54" w:name="_Toc25854"/>
      <w:bookmarkStart w:id="55" w:name="_Toc21748"/>
      <w:bookmarkStart w:id="56" w:name="_Toc16313"/>
      <w:bookmarkStart w:id="57" w:name="_Toc25233"/>
      <w:r>
        <w:rPr>
          <w:rFonts w:hint="eastAsia" w:ascii="黑体" w:hAnsi="宋体" w:eastAsia="黑体" w:cs="黑体"/>
          <w:color w:val="auto"/>
          <w:kern w:val="2"/>
          <w:sz w:val="21"/>
          <w:szCs w:val="21"/>
          <w:highlight w:val="none"/>
          <w:lang w:val="en-US" w:eastAsia="zh-CN"/>
        </w:rPr>
        <w:t>基本要求</w:t>
      </w:r>
      <w:bookmarkEnd w:id="54"/>
      <w:bookmarkEnd w:id="55"/>
      <w:bookmarkEnd w:id="56"/>
      <w:bookmarkEnd w:id="57"/>
    </w:p>
    <w:p w14:paraId="4CA7B8B1">
      <w:pPr>
        <w:keepNext w:val="0"/>
        <w:keepLines w:val="0"/>
        <w:widowControl w:val="0"/>
        <w:suppressLineNumbers w:val="0"/>
        <w:spacing w:before="0" w:beforeAutospacing="0" w:after="0" w:afterAutospacing="0"/>
        <w:ind w:left="0" w:right="0"/>
        <w:jc w:val="both"/>
        <w:outlineLvl w:val="1"/>
        <w:rPr>
          <w:rFonts w:hint="eastAsia" w:ascii="黑体" w:hAnsi="宋体" w:eastAsia="黑体" w:cs="黑体"/>
          <w:b w:val="0"/>
          <w:bCs w:val="0"/>
          <w:color w:val="auto"/>
          <w:kern w:val="2"/>
          <w:sz w:val="21"/>
          <w:szCs w:val="21"/>
          <w:lang w:val="en-US" w:eastAsia="zh-CN" w:bidi="ar"/>
        </w:rPr>
      </w:pPr>
      <w:bookmarkStart w:id="58" w:name="_Toc6371"/>
      <w:bookmarkStart w:id="59" w:name="_Toc20484"/>
      <w:bookmarkStart w:id="60" w:name="_Toc28589"/>
      <w:bookmarkStart w:id="61" w:name="_Toc16120"/>
      <w:r>
        <w:rPr>
          <w:rFonts w:hint="eastAsia" w:ascii="黑体" w:hAnsi="宋体" w:eastAsia="黑体" w:cs="黑体"/>
          <w:b w:val="0"/>
          <w:bCs w:val="0"/>
          <w:color w:val="auto"/>
          <w:kern w:val="2"/>
          <w:sz w:val="21"/>
          <w:szCs w:val="21"/>
          <w:lang w:val="en-US" w:eastAsia="zh-CN" w:bidi="ar"/>
        </w:rPr>
        <w:t>4.1 主体要求</w:t>
      </w:r>
      <w:bookmarkEnd w:id="58"/>
      <w:bookmarkEnd w:id="59"/>
      <w:bookmarkEnd w:id="60"/>
      <w:bookmarkEnd w:id="61"/>
    </w:p>
    <w:p w14:paraId="367F45D6">
      <w:pPr>
        <w:keepNext w:val="0"/>
        <w:keepLines w:val="0"/>
        <w:widowControl w:val="0"/>
        <w:suppressLineNumbers w:val="0"/>
        <w:spacing w:before="0" w:beforeAutospacing="0" w:after="0" w:afterAutospacing="0"/>
        <w:ind w:right="0"/>
        <w:jc w:val="both"/>
        <w:rPr>
          <w:rFonts w:hint="eastAsia" w:ascii="宋体" w:hAnsi="宋体" w:eastAsia="宋体" w:cs="宋体"/>
          <w:bCs/>
          <w:color w:val="auto"/>
          <w:kern w:val="2"/>
          <w:sz w:val="21"/>
          <w:szCs w:val="21"/>
          <w:lang w:val="en-US" w:eastAsia="zh-CN" w:bidi="ar"/>
        </w:rPr>
      </w:pPr>
      <w:r>
        <w:rPr>
          <w:rFonts w:hint="eastAsia" w:ascii="宋体" w:hAnsi="宋体" w:eastAsia="宋体" w:cs="宋体"/>
          <w:bCs/>
          <w:color w:val="auto"/>
          <w:kern w:val="2"/>
          <w:sz w:val="21"/>
          <w:szCs w:val="21"/>
          <w:lang w:val="en-US" w:eastAsia="zh-CN" w:bidi="ar"/>
        </w:rPr>
        <w:t>4.1.1 监管主体</w:t>
      </w:r>
    </w:p>
    <w:p w14:paraId="62ED386F">
      <w:pPr>
        <w:keepNext w:val="0"/>
        <w:keepLines w:val="0"/>
        <w:widowControl w:val="0"/>
        <w:suppressLineNumbers w:val="0"/>
        <w:spacing w:before="0" w:beforeAutospacing="0" w:after="0" w:afterAutospacing="0"/>
        <w:ind w:left="0" w:right="0" w:firstLine="420" w:firstLineChars="200"/>
        <w:jc w:val="both"/>
        <w:outlineLvl w:val="9"/>
        <w:rPr>
          <w:rFonts w:hint="eastAsia" w:ascii="宋体" w:hAnsi="宋体" w:eastAsia="宋体" w:cs="宋体"/>
          <w:bCs/>
          <w:color w:val="auto"/>
          <w:szCs w:val="21"/>
          <w:lang w:val="en-US" w:eastAsia="zh-CN" w:bidi="ar"/>
        </w:rPr>
      </w:pPr>
      <w:r>
        <w:rPr>
          <w:rFonts w:hint="eastAsia" w:ascii="宋体" w:hAnsi="宋体" w:eastAsia="宋体" w:cs="宋体"/>
          <w:bCs/>
          <w:color w:val="auto"/>
          <w:szCs w:val="21"/>
          <w:lang w:val="en-US" w:eastAsia="zh-CN" w:bidi="ar"/>
        </w:rPr>
        <w:t>县级民政部门为监管主体，依据国家和地方有关儿童福利、保护相关法律法规及政策要求，在职责范围内负责对辖区内农村留守儿童和困境儿童探视巡访服务的监管。具体内容如下</w:t>
      </w:r>
      <w:r>
        <w:rPr>
          <w:rFonts w:hint="eastAsia" w:ascii="宋体" w:hAnsi="宋体" w:eastAsia="宋体" w:cs="宋体"/>
          <w:bCs/>
          <w:color w:val="auto"/>
          <w:szCs w:val="21"/>
          <w:lang w:bidi="ar"/>
        </w:rPr>
        <w:t>：</w:t>
      </w:r>
    </w:p>
    <w:p w14:paraId="5B1BB3E8">
      <w:pPr>
        <w:keepNext w:val="0"/>
        <w:keepLines w:val="0"/>
        <w:widowControl w:val="0"/>
        <w:suppressLineNumbers w:val="0"/>
        <w:spacing w:before="0" w:beforeAutospacing="0" w:after="0" w:afterAutospacing="0"/>
        <w:ind w:left="0" w:right="0" w:firstLine="420" w:firstLineChars="200"/>
        <w:jc w:val="both"/>
        <w:outlineLvl w:val="9"/>
        <w:rPr>
          <w:rFonts w:hint="eastAsia" w:ascii="宋体" w:hAnsi="宋体" w:eastAsia="宋体" w:cs="宋体"/>
          <w:bCs/>
          <w:color w:val="auto"/>
          <w:szCs w:val="21"/>
          <w:lang w:val="en-US" w:eastAsia="zh-CN" w:bidi="ar"/>
        </w:rPr>
      </w:pPr>
      <w:r>
        <w:rPr>
          <w:rFonts w:hint="eastAsia" w:ascii="宋体" w:hAnsi="宋体" w:eastAsia="宋体" w:cs="宋体"/>
          <w:bCs/>
          <w:color w:val="auto"/>
          <w:szCs w:val="21"/>
          <w:highlight w:val="none"/>
          <w:lang w:val="en-US" w:eastAsia="zh-CN" w:bidi="ar"/>
        </w:rPr>
        <w:t>——</w:t>
      </w:r>
      <w:r>
        <w:rPr>
          <w:rFonts w:hint="eastAsia" w:ascii="宋体" w:hAnsi="宋体" w:eastAsia="宋体" w:cs="宋体"/>
          <w:bCs/>
          <w:color w:val="auto"/>
          <w:szCs w:val="21"/>
          <w:lang w:val="en-US" w:eastAsia="zh-CN" w:bidi="ar"/>
        </w:rPr>
        <w:t>制定本辖区探视巡访服务年度计划，明确服务覆盖范围和质量目标；</w:t>
      </w:r>
    </w:p>
    <w:p w14:paraId="27C9B30C">
      <w:pPr>
        <w:keepNext w:val="0"/>
        <w:keepLines w:val="0"/>
        <w:widowControl w:val="0"/>
        <w:suppressLineNumbers w:val="0"/>
        <w:spacing w:before="0" w:beforeAutospacing="0" w:after="0" w:afterAutospacing="0"/>
        <w:ind w:left="0" w:right="0" w:firstLine="420" w:firstLineChars="200"/>
        <w:jc w:val="both"/>
        <w:outlineLvl w:val="9"/>
        <w:rPr>
          <w:rFonts w:hint="eastAsia" w:ascii="宋体" w:hAnsi="宋体" w:eastAsia="宋体" w:cs="宋体"/>
          <w:bCs/>
          <w:color w:val="auto"/>
          <w:szCs w:val="21"/>
          <w:lang w:val="en-US" w:eastAsia="zh-CN" w:bidi="ar"/>
        </w:rPr>
      </w:pPr>
      <w:r>
        <w:rPr>
          <w:rFonts w:hint="eastAsia" w:ascii="宋体" w:hAnsi="宋体" w:eastAsia="宋体" w:cs="宋体"/>
          <w:bCs/>
          <w:color w:val="auto"/>
          <w:szCs w:val="21"/>
          <w:highlight w:val="none"/>
          <w:lang w:val="en-US" w:eastAsia="zh-CN" w:bidi="ar"/>
        </w:rPr>
        <w:t>——</w:t>
      </w:r>
      <w:r>
        <w:rPr>
          <w:rFonts w:hint="eastAsia" w:ascii="宋体" w:hAnsi="宋体" w:eastAsia="宋体" w:cs="宋体"/>
          <w:bCs/>
          <w:color w:val="auto"/>
          <w:szCs w:val="21"/>
          <w:lang w:val="en-US" w:eastAsia="zh-CN" w:bidi="ar"/>
        </w:rPr>
        <w:t>审核实施主体资质，签订服务协议，明确双方权利义务；</w:t>
      </w:r>
    </w:p>
    <w:p w14:paraId="2A73080C">
      <w:pPr>
        <w:keepNext w:val="0"/>
        <w:keepLines w:val="0"/>
        <w:widowControl w:val="0"/>
        <w:suppressLineNumbers w:val="0"/>
        <w:spacing w:before="0" w:beforeAutospacing="0" w:after="0" w:afterAutospacing="0"/>
        <w:ind w:left="0" w:right="0" w:firstLine="420" w:firstLineChars="200"/>
        <w:jc w:val="both"/>
        <w:outlineLvl w:val="9"/>
        <w:rPr>
          <w:rFonts w:hint="eastAsia" w:ascii="宋体" w:hAnsi="宋体" w:eastAsia="宋体" w:cs="宋体"/>
          <w:bCs/>
          <w:color w:val="auto"/>
          <w:szCs w:val="21"/>
          <w:lang w:val="en-US" w:eastAsia="zh-CN" w:bidi="ar"/>
        </w:rPr>
      </w:pPr>
      <w:r>
        <w:rPr>
          <w:rFonts w:hint="eastAsia" w:ascii="宋体" w:hAnsi="宋体" w:eastAsia="宋体" w:cs="宋体"/>
          <w:bCs/>
          <w:color w:val="auto"/>
          <w:szCs w:val="21"/>
          <w:highlight w:val="none"/>
          <w:lang w:val="en-US" w:eastAsia="zh-CN" w:bidi="ar"/>
        </w:rPr>
        <w:t>——</w:t>
      </w:r>
      <w:r>
        <w:rPr>
          <w:rFonts w:hint="eastAsia" w:ascii="宋体" w:hAnsi="宋体" w:eastAsia="宋体" w:cs="宋体"/>
          <w:bCs/>
          <w:color w:val="auto"/>
          <w:szCs w:val="21"/>
          <w:highlight w:val="none"/>
          <w:lang w:bidi="ar"/>
        </w:rPr>
        <w:t>建立辖区内</w:t>
      </w:r>
      <w:r>
        <w:rPr>
          <w:rFonts w:hint="eastAsia" w:ascii="宋体" w:hAnsi="宋体" w:eastAsia="宋体" w:cs="宋体"/>
          <w:bCs/>
          <w:color w:val="auto"/>
          <w:szCs w:val="21"/>
          <w:highlight w:val="none"/>
          <w:lang w:eastAsia="zh-CN" w:bidi="ar"/>
        </w:rPr>
        <w:t>农村留守儿童</w:t>
      </w:r>
      <w:r>
        <w:rPr>
          <w:rFonts w:hint="eastAsia" w:ascii="宋体" w:hAnsi="宋体" w:eastAsia="宋体" w:cs="宋体"/>
          <w:bCs/>
          <w:color w:val="auto"/>
          <w:szCs w:val="21"/>
          <w:highlight w:val="none"/>
          <w:lang w:bidi="ar"/>
        </w:rPr>
        <w:t>和困境儿童动态数据库，</w:t>
      </w:r>
      <w:r>
        <w:rPr>
          <w:rFonts w:hint="eastAsia" w:ascii="宋体" w:hAnsi="宋体" w:eastAsia="宋体" w:cs="宋体"/>
          <w:bCs/>
          <w:color w:val="auto"/>
          <w:szCs w:val="21"/>
          <w:highlight w:val="none"/>
          <w:lang w:val="en-US" w:eastAsia="zh-CN" w:bidi="ar"/>
        </w:rPr>
        <w:t>不定期更新</w:t>
      </w:r>
      <w:r>
        <w:rPr>
          <w:rFonts w:hint="eastAsia" w:ascii="宋体" w:hAnsi="宋体" w:eastAsia="宋体" w:cs="宋体"/>
          <w:bCs/>
          <w:color w:val="auto"/>
          <w:szCs w:val="21"/>
          <w:highlight w:val="none"/>
          <w:lang w:bidi="ar"/>
        </w:rPr>
        <w:t>儿童信息变动情况</w:t>
      </w:r>
      <w:r>
        <w:rPr>
          <w:rFonts w:hint="eastAsia" w:ascii="宋体" w:hAnsi="宋体" w:eastAsia="宋体" w:cs="宋体"/>
          <w:bCs/>
          <w:color w:val="auto"/>
          <w:szCs w:val="21"/>
          <w:highlight w:val="none"/>
          <w:lang w:eastAsia="zh-CN" w:bidi="ar"/>
        </w:rPr>
        <w:t>；</w:t>
      </w:r>
    </w:p>
    <w:p w14:paraId="5F0FE4D0">
      <w:pPr>
        <w:keepNext w:val="0"/>
        <w:keepLines w:val="0"/>
        <w:widowControl w:val="0"/>
        <w:suppressLineNumbers w:val="0"/>
        <w:spacing w:before="0" w:beforeAutospacing="0" w:after="0" w:afterAutospacing="0"/>
        <w:ind w:left="0" w:right="0" w:firstLine="420" w:firstLineChars="200"/>
        <w:jc w:val="both"/>
        <w:outlineLvl w:val="9"/>
        <w:rPr>
          <w:rFonts w:hint="eastAsia" w:ascii="宋体" w:hAnsi="宋体" w:eastAsia="宋体" w:cs="宋体"/>
          <w:bCs/>
          <w:color w:val="auto"/>
          <w:szCs w:val="21"/>
          <w:lang w:val="en-US" w:eastAsia="zh-CN" w:bidi="ar"/>
        </w:rPr>
      </w:pPr>
      <w:r>
        <w:rPr>
          <w:rFonts w:hint="eastAsia" w:ascii="宋体" w:hAnsi="宋体" w:eastAsia="宋体" w:cs="宋体"/>
          <w:bCs/>
          <w:color w:val="auto"/>
          <w:szCs w:val="21"/>
          <w:highlight w:val="none"/>
          <w:lang w:val="en-US" w:eastAsia="zh-CN" w:bidi="ar"/>
        </w:rPr>
        <w:t>——</w:t>
      </w:r>
      <w:r>
        <w:rPr>
          <w:rFonts w:hint="eastAsia" w:ascii="宋体" w:hAnsi="宋体" w:eastAsia="宋体" w:cs="宋体"/>
          <w:bCs/>
          <w:color w:val="auto"/>
          <w:szCs w:val="21"/>
          <w:lang w:val="en-US" w:eastAsia="zh-CN" w:bidi="ar"/>
        </w:rPr>
        <w:t>建立投诉举报渠道，48小时内响应。</w:t>
      </w:r>
    </w:p>
    <w:p w14:paraId="247AD3F6">
      <w:pPr>
        <w:keepNext w:val="0"/>
        <w:keepLines w:val="0"/>
        <w:widowControl w:val="0"/>
        <w:suppressLineNumbers w:val="0"/>
        <w:spacing w:before="0" w:beforeAutospacing="0" w:after="0" w:afterAutospacing="0"/>
        <w:ind w:right="0"/>
        <w:jc w:val="both"/>
        <w:rPr>
          <w:rFonts w:hint="eastAsia" w:ascii="宋体" w:hAnsi="宋体" w:eastAsia="宋体" w:cs="宋体"/>
          <w:bCs/>
          <w:color w:val="auto"/>
          <w:kern w:val="2"/>
          <w:sz w:val="21"/>
          <w:szCs w:val="21"/>
          <w:lang w:val="en-US" w:eastAsia="zh-CN" w:bidi="ar"/>
        </w:rPr>
      </w:pPr>
      <w:r>
        <w:rPr>
          <w:rFonts w:hint="eastAsia" w:ascii="宋体" w:hAnsi="宋体" w:eastAsia="宋体" w:cs="宋体"/>
          <w:bCs/>
          <w:color w:val="auto"/>
          <w:kern w:val="2"/>
          <w:sz w:val="21"/>
          <w:szCs w:val="21"/>
          <w:lang w:val="en-US" w:eastAsia="zh-CN" w:bidi="ar"/>
        </w:rPr>
        <w:t>4.1.2 实施主体</w:t>
      </w:r>
    </w:p>
    <w:p w14:paraId="14F92178">
      <w:pPr>
        <w:keepNext w:val="0"/>
        <w:keepLines w:val="0"/>
        <w:widowControl w:val="0"/>
        <w:suppressLineNumbers w:val="0"/>
        <w:spacing w:before="0" w:beforeAutospacing="0" w:after="0" w:afterAutospacing="0"/>
        <w:ind w:left="0" w:right="0" w:firstLine="420" w:firstLineChars="200"/>
        <w:jc w:val="both"/>
        <w:rPr>
          <w:rFonts w:hint="default" w:ascii="宋体" w:hAnsi="宋体" w:eastAsia="宋体" w:cs="宋体"/>
          <w:bCs/>
          <w:color w:val="auto"/>
          <w:szCs w:val="21"/>
          <w:lang w:val="en-US" w:eastAsia="zh-CN" w:bidi="ar"/>
        </w:rPr>
      </w:pPr>
      <w:r>
        <w:rPr>
          <w:rFonts w:hint="eastAsia" w:ascii="宋体" w:hAnsi="宋体" w:eastAsia="宋体" w:cs="宋体"/>
          <w:bCs/>
          <w:color w:val="auto"/>
          <w:szCs w:val="21"/>
          <w:lang w:val="en-US" w:eastAsia="zh-CN" w:bidi="ar"/>
        </w:rPr>
        <w:t>实施主体指</w:t>
      </w:r>
      <w:r>
        <w:rPr>
          <w:rFonts w:hint="eastAsia" w:ascii="宋体" w:hAnsi="宋体" w:eastAsia="宋体" w:cs="宋体"/>
          <w:bCs/>
          <w:color w:val="auto"/>
          <w:szCs w:val="21"/>
          <w:lang w:bidi="ar"/>
        </w:rPr>
        <w:t>具体承接</w:t>
      </w:r>
      <w:r>
        <w:rPr>
          <w:rFonts w:hint="eastAsia" w:ascii="宋体" w:hAnsi="宋体" w:eastAsia="宋体" w:cs="宋体"/>
          <w:bCs/>
          <w:color w:val="auto"/>
          <w:szCs w:val="21"/>
          <w:lang w:eastAsia="zh-CN" w:bidi="ar"/>
        </w:rPr>
        <w:t>农村留守儿童</w:t>
      </w:r>
      <w:r>
        <w:rPr>
          <w:rFonts w:hint="eastAsia" w:ascii="宋体" w:hAnsi="宋体" w:eastAsia="宋体" w:cs="宋体"/>
          <w:bCs/>
          <w:color w:val="auto"/>
          <w:szCs w:val="21"/>
          <w:lang w:bidi="ar"/>
        </w:rPr>
        <w:t>和困境儿童探视巡访服务的组织或机构，主要包括未成年人</w:t>
      </w:r>
      <w:r>
        <w:rPr>
          <w:rFonts w:hint="eastAsia" w:ascii="宋体" w:hAnsi="宋体" w:eastAsia="宋体" w:cs="宋体"/>
          <w:bCs/>
          <w:color w:val="auto"/>
          <w:szCs w:val="21"/>
          <w:lang w:val="en-US" w:eastAsia="zh-CN" w:bidi="ar"/>
        </w:rPr>
        <w:t>救助</w:t>
      </w:r>
      <w:r>
        <w:rPr>
          <w:rFonts w:hint="eastAsia" w:ascii="宋体" w:hAnsi="宋体" w:eastAsia="宋体" w:cs="宋体"/>
          <w:bCs/>
          <w:color w:val="auto"/>
          <w:szCs w:val="21"/>
          <w:lang w:bidi="ar"/>
        </w:rPr>
        <w:t>保护中心</w:t>
      </w:r>
      <w:r>
        <w:rPr>
          <w:rFonts w:hint="eastAsia" w:ascii="宋体" w:hAnsi="宋体" w:eastAsia="宋体" w:cs="宋体"/>
          <w:bCs/>
          <w:color w:val="auto"/>
          <w:szCs w:val="21"/>
          <w:lang w:eastAsia="zh-CN" w:bidi="ar"/>
        </w:rPr>
        <w:t>、</w:t>
      </w:r>
      <w:r>
        <w:rPr>
          <w:rFonts w:hint="eastAsia" w:ascii="宋体" w:hAnsi="宋体" w:eastAsia="宋体" w:cs="宋体"/>
          <w:bCs/>
          <w:color w:val="auto"/>
          <w:szCs w:val="21"/>
          <w:lang w:bidi="ar"/>
        </w:rPr>
        <w:t>乡镇（街道）</w:t>
      </w:r>
      <w:r>
        <w:rPr>
          <w:rFonts w:hint="eastAsia" w:ascii="宋体" w:hAnsi="宋体" w:eastAsia="宋体" w:cs="宋体"/>
          <w:bCs/>
          <w:color w:val="auto"/>
          <w:szCs w:val="21"/>
          <w:lang w:val="en-US" w:eastAsia="zh-CN" w:bidi="ar"/>
        </w:rPr>
        <w:t>民政服务站</w:t>
      </w:r>
      <w:r>
        <w:rPr>
          <w:rFonts w:hint="eastAsia" w:ascii="宋体" w:hAnsi="宋体" w:eastAsia="宋体" w:cs="宋体"/>
          <w:bCs/>
          <w:color w:val="auto"/>
          <w:szCs w:val="21"/>
          <w:lang w:bidi="ar"/>
        </w:rPr>
        <w:t>、村（居）委</w:t>
      </w:r>
      <w:r>
        <w:rPr>
          <w:rFonts w:hint="eastAsia" w:ascii="宋体" w:hAnsi="宋体" w:eastAsia="宋体" w:cs="宋体"/>
          <w:bCs/>
          <w:color w:val="auto"/>
          <w:szCs w:val="21"/>
          <w:lang w:val="en-US" w:eastAsia="zh-CN" w:bidi="ar"/>
        </w:rPr>
        <w:t>会</w:t>
      </w:r>
      <w:r>
        <w:rPr>
          <w:rFonts w:hint="eastAsia" w:ascii="宋体" w:hAnsi="宋体" w:eastAsia="宋体" w:cs="宋体"/>
          <w:bCs/>
          <w:color w:val="auto"/>
          <w:szCs w:val="21"/>
          <w:lang w:eastAsia="zh-CN" w:bidi="ar"/>
        </w:rPr>
        <w:t>、</w:t>
      </w:r>
      <w:r>
        <w:rPr>
          <w:rFonts w:hint="eastAsia" w:ascii="宋体" w:hAnsi="宋体" w:eastAsia="宋体" w:cs="宋体"/>
          <w:bCs/>
          <w:color w:val="auto"/>
          <w:szCs w:val="21"/>
          <w:lang w:bidi="ar"/>
        </w:rPr>
        <w:t>民政部门</w:t>
      </w:r>
      <w:r>
        <w:rPr>
          <w:rFonts w:hint="eastAsia" w:ascii="宋体" w:hAnsi="宋体" w:eastAsia="宋体" w:cs="宋体"/>
          <w:bCs/>
          <w:color w:val="auto"/>
          <w:szCs w:val="21"/>
          <w:lang w:val="en-US" w:eastAsia="zh-CN" w:bidi="ar"/>
        </w:rPr>
        <w:t>通过政府购买服务</w:t>
      </w:r>
      <w:r>
        <w:rPr>
          <w:rFonts w:hint="eastAsia" w:ascii="宋体" w:hAnsi="宋体" w:eastAsia="宋体" w:cs="宋体"/>
          <w:bCs/>
          <w:color w:val="auto"/>
          <w:szCs w:val="21"/>
          <w:lang w:bidi="ar"/>
        </w:rPr>
        <w:t>委托的社会组织</w:t>
      </w:r>
      <w:r>
        <w:rPr>
          <w:rFonts w:hint="eastAsia" w:ascii="宋体" w:hAnsi="宋体" w:eastAsia="宋体" w:cs="宋体"/>
          <w:bCs/>
          <w:color w:val="auto"/>
          <w:szCs w:val="21"/>
          <w:lang w:val="en-US" w:eastAsia="zh-CN" w:bidi="ar"/>
        </w:rPr>
        <w:t>或</w:t>
      </w:r>
      <w:r>
        <w:rPr>
          <w:rFonts w:hint="eastAsia" w:ascii="宋体" w:hAnsi="宋体" w:eastAsia="宋体" w:cs="宋体"/>
          <w:bCs/>
          <w:color w:val="auto"/>
          <w:szCs w:val="21"/>
          <w:lang w:bidi="ar"/>
        </w:rPr>
        <w:t>企业等。</w:t>
      </w:r>
      <w:r>
        <w:rPr>
          <w:rFonts w:hint="eastAsia" w:ascii="宋体" w:hAnsi="宋体" w:eastAsia="宋体" w:cs="宋体"/>
          <w:bCs/>
          <w:color w:val="auto"/>
          <w:szCs w:val="21"/>
          <w:lang w:val="en-US" w:eastAsia="zh-CN" w:bidi="ar"/>
        </w:rPr>
        <w:t>具体要求如下：</w:t>
      </w:r>
    </w:p>
    <w:p w14:paraId="7FA1BFF0">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auto"/>
          <w:szCs w:val="21"/>
          <w:lang w:bidi="ar"/>
        </w:rPr>
      </w:pPr>
      <w:r>
        <w:rPr>
          <w:rFonts w:hint="eastAsia" w:ascii="宋体" w:hAnsi="宋体" w:eastAsia="宋体" w:cs="宋体"/>
          <w:bCs/>
          <w:color w:val="auto"/>
          <w:szCs w:val="21"/>
          <w:lang w:bidi="ar"/>
        </w:rPr>
        <w:t>——应对服务人员制定培训计划，内容涉及法律法规、儿童心理、沟通技巧等，支持人员继续教育。</w:t>
      </w:r>
    </w:p>
    <w:p w14:paraId="132914E7">
      <w:pPr>
        <w:keepNext w:val="0"/>
        <w:keepLines w:val="0"/>
        <w:widowControl w:val="0"/>
        <w:suppressLineNumbers w:val="0"/>
        <w:spacing w:before="0" w:beforeAutospacing="0" w:after="0" w:afterAutospacing="0"/>
        <w:ind w:left="0" w:right="0" w:firstLine="420" w:firstLineChars="200"/>
        <w:jc w:val="both"/>
        <w:rPr>
          <w:rFonts w:hint="default" w:ascii="宋体" w:hAnsi="宋体" w:eastAsia="宋体" w:cs="宋体"/>
          <w:bCs/>
          <w:color w:val="auto"/>
          <w:szCs w:val="21"/>
          <w:lang w:val="en-US" w:eastAsia="zh-CN" w:bidi="ar"/>
        </w:rPr>
      </w:pPr>
      <w:r>
        <w:rPr>
          <w:rFonts w:hint="eastAsia" w:ascii="宋体" w:hAnsi="宋体" w:eastAsia="宋体" w:cs="宋体"/>
          <w:bCs/>
          <w:color w:val="auto"/>
          <w:szCs w:val="21"/>
          <w:lang w:bidi="ar"/>
        </w:rPr>
        <w:t>——具备固定办公场所和必要的服务设备；</w:t>
      </w:r>
    </w:p>
    <w:p w14:paraId="353372B3">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auto"/>
          <w:szCs w:val="21"/>
          <w:lang w:bidi="ar"/>
        </w:rPr>
      </w:pPr>
      <w:r>
        <w:rPr>
          <w:rFonts w:hint="eastAsia" w:ascii="宋体" w:hAnsi="宋体" w:eastAsia="宋体" w:cs="宋体"/>
          <w:bCs/>
          <w:color w:val="auto"/>
          <w:szCs w:val="21"/>
          <w:lang w:bidi="ar"/>
        </w:rPr>
        <w:t>——建立</w:t>
      </w:r>
      <w:r>
        <w:rPr>
          <w:rFonts w:hint="eastAsia" w:ascii="宋体" w:hAnsi="宋体" w:eastAsia="宋体" w:cs="宋体"/>
          <w:bCs/>
          <w:color w:val="auto"/>
          <w:szCs w:val="21"/>
          <w:lang w:val="en-US" w:eastAsia="zh-CN" w:bidi="ar"/>
        </w:rPr>
        <w:t>基础</w:t>
      </w:r>
      <w:r>
        <w:rPr>
          <w:rFonts w:hint="eastAsia" w:ascii="宋体" w:hAnsi="宋体" w:eastAsia="宋体" w:cs="宋体"/>
          <w:bCs/>
          <w:color w:val="auto"/>
          <w:szCs w:val="21"/>
          <w:lang w:bidi="ar"/>
        </w:rPr>
        <w:t>的信息管理制度，做好隐私保护，不泄露相关信息；​</w:t>
      </w:r>
    </w:p>
    <w:p w14:paraId="58F658A8">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auto"/>
          <w:szCs w:val="21"/>
          <w:lang w:eastAsia="zh-CN" w:bidi="ar"/>
        </w:rPr>
      </w:pPr>
      <w:r>
        <w:rPr>
          <w:rFonts w:hint="eastAsia" w:ascii="宋体" w:hAnsi="宋体" w:eastAsia="宋体" w:cs="宋体"/>
          <w:bCs/>
          <w:color w:val="auto"/>
          <w:szCs w:val="21"/>
          <w:lang w:bidi="ar"/>
        </w:rPr>
        <w:t>——制定基本的安全预案，应对巡访中可能出现的突发意外情况</w:t>
      </w:r>
      <w:r>
        <w:rPr>
          <w:rFonts w:hint="eastAsia" w:ascii="宋体" w:hAnsi="宋体" w:eastAsia="宋体" w:cs="宋体"/>
          <w:bCs/>
          <w:color w:val="auto"/>
          <w:szCs w:val="21"/>
          <w:lang w:eastAsia="zh-CN" w:bidi="ar"/>
        </w:rPr>
        <w:t>；</w:t>
      </w:r>
    </w:p>
    <w:p w14:paraId="7DE7CB62">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auto"/>
          <w:szCs w:val="21"/>
          <w:lang w:eastAsia="zh-CN" w:bidi="ar"/>
        </w:rPr>
      </w:pPr>
      <w:r>
        <w:rPr>
          <w:rFonts w:hint="eastAsia" w:ascii="宋体" w:hAnsi="宋体" w:eastAsia="宋体" w:cs="宋体"/>
          <w:bCs/>
          <w:color w:val="auto"/>
          <w:szCs w:val="21"/>
          <w:lang w:bidi="ar"/>
        </w:rPr>
        <w:t>——通过政府购买服务承接的主体，需依法登记注册</w:t>
      </w:r>
      <w:r>
        <w:rPr>
          <w:rFonts w:hint="eastAsia" w:ascii="宋体" w:hAnsi="宋体" w:eastAsia="宋体" w:cs="宋体"/>
          <w:bCs/>
          <w:color w:val="auto"/>
          <w:szCs w:val="21"/>
          <w:lang w:eastAsia="zh-CN" w:bidi="ar"/>
        </w:rPr>
        <w:t>，</w:t>
      </w:r>
      <w:r>
        <w:rPr>
          <w:rFonts w:hint="eastAsia" w:ascii="宋体" w:hAnsi="宋体" w:eastAsia="宋体" w:cs="宋体"/>
          <w:bCs/>
          <w:color w:val="auto"/>
          <w:szCs w:val="21"/>
          <w:lang w:bidi="ar"/>
        </w:rPr>
        <w:t>业务范围包含儿童福利或社会服务相关内容；设立专业的服务团队，配备足够数量的、具备相应儿童服务领域专业知识和技能的工作人员，包括但不限于社会工作者、心理咨询师、教育工作者等</w:t>
      </w:r>
      <w:r>
        <w:rPr>
          <w:rFonts w:hint="eastAsia" w:ascii="宋体" w:hAnsi="宋体" w:eastAsia="宋体" w:cs="宋体"/>
          <w:bCs/>
          <w:color w:val="auto"/>
          <w:szCs w:val="21"/>
          <w:lang w:eastAsia="zh-CN" w:bidi="ar"/>
        </w:rPr>
        <w:t>。</w:t>
      </w:r>
    </w:p>
    <w:p w14:paraId="29946ADF">
      <w:pPr>
        <w:keepNext w:val="0"/>
        <w:keepLines w:val="0"/>
        <w:widowControl w:val="0"/>
        <w:suppressLineNumbers w:val="0"/>
        <w:spacing w:before="0" w:beforeAutospacing="0" w:after="0" w:afterAutospacing="0"/>
        <w:ind w:left="0" w:right="0" w:firstLine="0" w:firstLineChars="0"/>
        <w:jc w:val="both"/>
        <w:rPr>
          <w:rFonts w:hint="default" w:ascii="宋体" w:hAnsi="宋体" w:eastAsia="宋体" w:cs="宋体"/>
          <w:bCs/>
          <w:color w:val="auto"/>
          <w:szCs w:val="21"/>
          <w:lang w:val="en-US" w:eastAsia="zh-CN" w:bidi="ar"/>
        </w:rPr>
      </w:pPr>
      <w:r>
        <w:rPr>
          <w:rFonts w:hint="eastAsia" w:ascii="宋体" w:hAnsi="宋体" w:eastAsia="宋体" w:cs="宋体"/>
          <w:bCs/>
          <w:color w:val="auto"/>
          <w:szCs w:val="21"/>
          <w:lang w:val="en-US" w:eastAsia="zh-CN" w:bidi="ar"/>
        </w:rPr>
        <w:t>4.1.3 探访主体</w:t>
      </w:r>
    </w:p>
    <w:p w14:paraId="0F511D75">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auto"/>
          <w:szCs w:val="21"/>
          <w:highlight w:val="none"/>
          <w:lang w:eastAsia="zh-CN" w:bidi="ar"/>
        </w:rPr>
      </w:pPr>
      <w:r>
        <w:rPr>
          <w:rFonts w:hint="eastAsia" w:ascii="宋体" w:hAnsi="宋体" w:eastAsia="宋体" w:cs="宋体"/>
          <w:bCs/>
          <w:color w:val="auto"/>
          <w:szCs w:val="21"/>
          <w:lang w:bidi="ar"/>
        </w:rPr>
        <w:t>探访主体指具体开展</w:t>
      </w:r>
      <w:r>
        <w:rPr>
          <w:rFonts w:hint="eastAsia" w:ascii="宋体" w:hAnsi="宋体" w:eastAsia="宋体" w:cs="宋体"/>
          <w:bCs/>
          <w:color w:val="auto"/>
          <w:szCs w:val="21"/>
          <w:lang w:eastAsia="zh-CN" w:bidi="ar"/>
        </w:rPr>
        <w:t>农村留守儿童</w:t>
      </w:r>
      <w:r>
        <w:rPr>
          <w:rFonts w:hint="eastAsia" w:ascii="宋体" w:hAnsi="宋体" w:eastAsia="宋体" w:cs="宋体"/>
          <w:bCs/>
          <w:color w:val="auto"/>
          <w:szCs w:val="21"/>
          <w:lang w:bidi="ar"/>
        </w:rPr>
        <w:t>和困境儿童</w:t>
      </w:r>
      <w:r>
        <w:rPr>
          <w:rFonts w:hint="eastAsia" w:ascii="宋体" w:hAnsi="宋体" w:eastAsia="宋体" w:cs="宋体"/>
          <w:bCs/>
          <w:color w:val="auto"/>
          <w:szCs w:val="21"/>
          <w:lang w:val="en-US" w:eastAsia="zh-CN" w:bidi="ar"/>
        </w:rPr>
        <w:t>探视</w:t>
      </w:r>
      <w:r>
        <w:rPr>
          <w:rFonts w:hint="eastAsia" w:ascii="宋体" w:hAnsi="宋体" w:eastAsia="宋体" w:cs="宋体"/>
          <w:bCs/>
          <w:color w:val="auto"/>
          <w:szCs w:val="21"/>
          <w:lang w:bidi="ar"/>
        </w:rPr>
        <w:t>巡访</w:t>
      </w:r>
      <w:r>
        <w:rPr>
          <w:rFonts w:hint="eastAsia" w:ascii="宋体" w:hAnsi="宋体" w:eastAsia="宋体" w:cs="宋体"/>
          <w:bCs/>
          <w:color w:val="auto"/>
          <w:szCs w:val="21"/>
          <w:lang w:val="en-US" w:eastAsia="zh-CN" w:bidi="ar"/>
        </w:rPr>
        <w:t>服务</w:t>
      </w:r>
      <w:r>
        <w:rPr>
          <w:rFonts w:hint="eastAsia" w:ascii="宋体" w:hAnsi="宋体" w:eastAsia="宋体" w:cs="宋体"/>
          <w:bCs/>
          <w:color w:val="auto"/>
          <w:szCs w:val="21"/>
          <w:lang w:bidi="ar"/>
        </w:rPr>
        <w:t>的个人，主要包括</w:t>
      </w:r>
      <w:r>
        <w:rPr>
          <w:rFonts w:hint="eastAsia" w:ascii="宋体" w:hAnsi="宋体" w:eastAsia="宋体" w:cs="宋体"/>
          <w:bCs/>
          <w:color w:val="auto"/>
          <w:szCs w:val="21"/>
          <w:lang w:val="en-US" w:eastAsia="zh-CN" w:bidi="ar"/>
        </w:rPr>
        <w:t>未成年人救助保护中心工</w:t>
      </w:r>
      <w:r>
        <w:rPr>
          <w:rFonts w:hint="eastAsia" w:ascii="宋体" w:hAnsi="宋体" w:eastAsia="宋体" w:cs="宋体"/>
          <w:bCs/>
          <w:color w:val="auto"/>
          <w:szCs w:val="21"/>
          <w:highlight w:val="none"/>
          <w:lang w:val="en-US" w:eastAsia="zh-CN" w:bidi="ar"/>
        </w:rPr>
        <w:t>作人员</w:t>
      </w:r>
      <w:r>
        <w:rPr>
          <w:rFonts w:hint="eastAsia" w:ascii="宋体" w:hAnsi="宋体" w:eastAsia="宋体" w:cs="宋体"/>
          <w:bCs/>
          <w:color w:val="auto"/>
          <w:szCs w:val="21"/>
          <w:highlight w:val="none"/>
          <w:lang w:bidi="ar"/>
        </w:rPr>
        <w:t>、乡镇（街道）儿童督导员</w:t>
      </w:r>
      <w:r>
        <w:rPr>
          <w:rFonts w:hint="eastAsia" w:ascii="宋体" w:hAnsi="宋体" w:eastAsia="宋体" w:cs="宋体"/>
          <w:bCs/>
          <w:color w:val="auto"/>
          <w:szCs w:val="21"/>
          <w:highlight w:val="none"/>
          <w:lang w:eastAsia="zh-CN" w:bidi="ar"/>
        </w:rPr>
        <w:t>、</w:t>
      </w:r>
      <w:r>
        <w:rPr>
          <w:rFonts w:hint="eastAsia" w:ascii="宋体" w:hAnsi="宋体" w:eastAsia="宋体" w:cs="宋体"/>
          <w:bCs/>
          <w:color w:val="auto"/>
          <w:szCs w:val="21"/>
          <w:highlight w:val="none"/>
          <w:lang w:bidi="ar"/>
        </w:rPr>
        <w:t>民政服务站儿童福利经办人员、村（居）儿童主任、“童伴妈妈”</w:t>
      </w:r>
      <w:r>
        <w:rPr>
          <w:rFonts w:hint="eastAsia" w:ascii="宋体" w:hAnsi="宋体" w:eastAsia="宋体" w:cs="宋体"/>
          <w:bCs/>
          <w:color w:val="auto"/>
          <w:szCs w:val="21"/>
          <w:highlight w:val="none"/>
          <w:lang w:val="en-US" w:eastAsia="zh-CN" w:bidi="ar"/>
        </w:rPr>
        <w:t>以及社会组织或企业</w:t>
      </w:r>
      <w:r>
        <w:rPr>
          <w:rFonts w:hint="eastAsia" w:ascii="宋体" w:hAnsi="宋体" w:eastAsia="宋体" w:cs="宋体"/>
          <w:bCs/>
          <w:color w:val="auto"/>
          <w:szCs w:val="21"/>
          <w:highlight w:val="none"/>
          <w:lang w:bidi="ar"/>
        </w:rPr>
        <w:t>聘用的专职</w:t>
      </w:r>
      <w:r>
        <w:rPr>
          <w:rFonts w:hint="eastAsia" w:ascii="宋体" w:hAnsi="宋体" w:eastAsia="宋体" w:cs="宋体"/>
          <w:bCs/>
          <w:color w:val="auto"/>
          <w:szCs w:val="21"/>
          <w:highlight w:val="none"/>
          <w:lang w:val="en-US" w:eastAsia="zh-CN" w:bidi="ar"/>
        </w:rPr>
        <w:t>探视巡访</w:t>
      </w:r>
      <w:r>
        <w:rPr>
          <w:rFonts w:hint="eastAsia" w:ascii="宋体" w:hAnsi="宋体" w:eastAsia="宋体" w:cs="宋体"/>
          <w:bCs/>
          <w:color w:val="auto"/>
          <w:szCs w:val="21"/>
          <w:highlight w:val="none"/>
          <w:lang w:bidi="ar"/>
        </w:rPr>
        <w:t>人员</w:t>
      </w:r>
      <w:r>
        <w:rPr>
          <w:rFonts w:hint="eastAsia" w:ascii="宋体" w:hAnsi="宋体" w:eastAsia="宋体" w:cs="宋体"/>
          <w:bCs/>
          <w:color w:val="auto"/>
          <w:szCs w:val="21"/>
          <w:highlight w:val="none"/>
          <w:lang w:eastAsia="zh-CN" w:bidi="ar"/>
        </w:rPr>
        <w:t>。</w:t>
      </w:r>
      <w:r>
        <w:rPr>
          <w:rFonts w:hint="eastAsia" w:ascii="宋体" w:hAnsi="宋体" w:eastAsia="宋体" w:cs="宋体"/>
          <w:bCs/>
          <w:color w:val="auto"/>
          <w:szCs w:val="21"/>
          <w:highlight w:val="none"/>
          <w:lang w:val="en-US" w:eastAsia="zh-CN" w:bidi="ar"/>
        </w:rPr>
        <w:t>具体要求如下：</w:t>
      </w:r>
    </w:p>
    <w:p w14:paraId="491531E7">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szCs w:val="21"/>
          <w:highlight w:val="none"/>
          <w:lang w:bidi="ar"/>
        </w:rPr>
        <w:t>——</w:t>
      </w:r>
      <w:r>
        <w:rPr>
          <w:rFonts w:hint="eastAsia" w:ascii="宋体" w:hAnsi="宋体" w:eastAsia="宋体" w:cs="宋体"/>
          <w:bCs/>
          <w:color w:val="auto"/>
          <w:kern w:val="2"/>
          <w:sz w:val="21"/>
          <w:szCs w:val="21"/>
          <w:highlight w:val="none"/>
          <w:lang w:val="en-US" w:eastAsia="zh-CN" w:bidi="ar"/>
        </w:rPr>
        <w:t>遵纪守法，身体健康，无传染性疾病，取得有效健康合格证明后上岗；</w:t>
      </w:r>
    </w:p>
    <w:p w14:paraId="794F0A67">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szCs w:val="21"/>
          <w:highlight w:val="none"/>
          <w:lang w:bidi="ar"/>
        </w:rPr>
        <w:t>——</w:t>
      </w:r>
      <w:r>
        <w:rPr>
          <w:rFonts w:hint="eastAsia" w:ascii="宋体" w:hAnsi="宋体" w:eastAsia="宋体" w:cs="宋体"/>
          <w:bCs/>
          <w:color w:val="auto"/>
          <w:kern w:val="2"/>
          <w:sz w:val="21"/>
          <w:szCs w:val="21"/>
          <w:highlight w:val="none"/>
          <w:lang w:val="en-US" w:eastAsia="zh-CN" w:bidi="ar"/>
        </w:rPr>
        <w:t>接受过专业培训，熟悉农村留守儿童和困境儿童的特点和需求，掌握探视巡访的方法和技巧；</w:t>
      </w:r>
    </w:p>
    <w:p w14:paraId="544FA178">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szCs w:val="21"/>
          <w:highlight w:val="none"/>
          <w:lang w:bidi="ar"/>
        </w:rPr>
        <w:t>——</w:t>
      </w:r>
      <w:r>
        <w:rPr>
          <w:rFonts w:hint="eastAsia" w:ascii="宋体" w:hAnsi="宋体" w:eastAsia="宋体" w:cs="宋体"/>
          <w:bCs/>
          <w:color w:val="auto"/>
          <w:kern w:val="2"/>
          <w:sz w:val="21"/>
          <w:szCs w:val="21"/>
          <w:highlight w:val="none"/>
          <w:lang w:val="en-US" w:eastAsia="zh-CN" w:bidi="ar"/>
        </w:rPr>
        <w:t>具备良好的沟通交流能力，能够</w:t>
      </w:r>
      <w:r>
        <w:rPr>
          <w:rFonts w:hint="eastAsia" w:ascii="宋体" w:hAnsi="宋体" w:eastAsia="宋体" w:cs="宋体"/>
          <w:bCs/>
          <w:color w:val="auto"/>
          <w:szCs w:val="21"/>
          <w:highlight w:val="none"/>
          <w:lang w:bidi="ar"/>
        </w:rPr>
        <w:t>根据儿童年龄和性格调整沟通方式</w:t>
      </w:r>
      <w:r>
        <w:rPr>
          <w:rFonts w:hint="eastAsia" w:ascii="宋体" w:hAnsi="宋体" w:eastAsia="宋体" w:cs="宋体"/>
          <w:bCs/>
          <w:color w:val="auto"/>
          <w:szCs w:val="21"/>
          <w:highlight w:val="none"/>
          <w:lang w:eastAsia="zh-CN" w:bidi="ar"/>
        </w:rPr>
        <w:t>，</w:t>
      </w:r>
      <w:r>
        <w:rPr>
          <w:rFonts w:hint="eastAsia" w:ascii="宋体" w:hAnsi="宋体" w:eastAsia="宋体" w:cs="宋体"/>
          <w:bCs/>
          <w:color w:val="auto"/>
          <w:szCs w:val="21"/>
          <w:highlight w:val="none"/>
          <w:lang w:bidi="ar"/>
        </w:rPr>
        <w:t>能清晰</w:t>
      </w:r>
      <w:r>
        <w:rPr>
          <w:rFonts w:hint="eastAsia" w:ascii="宋体" w:hAnsi="宋体" w:eastAsia="宋体" w:cs="宋体"/>
          <w:bCs/>
          <w:color w:val="auto"/>
          <w:szCs w:val="21"/>
          <w:highlight w:val="none"/>
          <w:lang w:val="en-US" w:eastAsia="zh-CN" w:bidi="ar"/>
        </w:rPr>
        <w:t>传递儿童及其</w:t>
      </w:r>
      <w:r>
        <w:rPr>
          <w:rFonts w:hint="eastAsia" w:ascii="宋体" w:hAnsi="宋体" w:eastAsia="宋体" w:cs="宋体"/>
          <w:bCs/>
          <w:color w:val="auto"/>
          <w:szCs w:val="21"/>
          <w:highlight w:val="none"/>
          <w:lang w:bidi="ar"/>
        </w:rPr>
        <w:t>监护人传递</w:t>
      </w:r>
      <w:r>
        <w:rPr>
          <w:rFonts w:hint="eastAsia" w:ascii="宋体" w:hAnsi="宋体" w:eastAsia="宋体" w:cs="宋体"/>
          <w:bCs/>
          <w:color w:val="auto"/>
          <w:szCs w:val="21"/>
          <w:highlight w:val="none"/>
          <w:lang w:eastAsia="zh-CN" w:bidi="ar"/>
        </w:rPr>
        <w:t>的</w:t>
      </w:r>
      <w:r>
        <w:rPr>
          <w:rFonts w:hint="eastAsia" w:ascii="宋体" w:hAnsi="宋体" w:eastAsia="宋体" w:cs="宋体"/>
          <w:bCs/>
          <w:color w:val="auto"/>
          <w:szCs w:val="21"/>
          <w:highlight w:val="none"/>
          <w:lang w:val="en-US" w:eastAsia="zh-CN" w:bidi="ar"/>
        </w:rPr>
        <w:t>帮扶</w:t>
      </w:r>
      <w:r>
        <w:rPr>
          <w:rFonts w:hint="eastAsia" w:ascii="宋体" w:hAnsi="宋体" w:eastAsia="宋体" w:cs="宋体"/>
          <w:bCs/>
          <w:color w:val="auto"/>
          <w:szCs w:val="21"/>
          <w:highlight w:val="none"/>
          <w:lang w:bidi="ar"/>
        </w:rPr>
        <w:t>需求</w:t>
      </w:r>
      <w:r>
        <w:rPr>
          <w:rFonts w:hint="eastAsia" w:ascii="宋体" w:hAnsi="宋体" w:eastAsia="宋体" w:cs="宋体"/>
          <w:bCs/>
          <w:color w:val="auto"/>
          <w:kern w:val="2"/>
          <w:sz w:val="21"/>
          <w:szCs w:val="21"/>
          <w:highlight w:val="none"/>
          <w:lang w:val="en-US" w:eastAsia="zh-CN" w:bidi="ar"/>
        </w:rPr>
        <w:t>，能够与儿童及其监护人建立良好的关系；</w:t>
      </w:r>
    </w:p>
    <w:p w14:paraId="4DF8B271">
      <w:pPr>
        <w:keepNext w:val="0"/>
        <w:keepLines w:val="0"/>
        <w:widowControl w:val="0"/>
        <w:suppressLineNumbers w:val="0"/>
        <w:spacing w:before="0" w:beforeAutospacing="0" w:after="0" w:afterAutospacing="0"/>
        <w:ind w:left="0" w:right="0"/>
        <w:jc w:val="both"/>
        <w:outlineLvl w:val="1"/>
        <w:rPr>
          <w:rFonts w:hint="default" w:ascii="黑体" w:hAnsi="宋体" w:eastAsia="黑体" w:cs="黑体"/>
          <w:b w:val="0"/>
          <w:bCs w:val="0"/>
          <w:color w:val="auto"/>
          <w:kern w:val="2"/>
          <w:sz w:val="21"/>
          <w:szCs w:val="21"/>
          <w:highlight w:val="none"/>
          <w:lang w:val="en-US" w:eastAsia="zh-CN" w:bidi="ar"/>
        </w:rPr>
      </w:pPr>
      <w:bookmarkStart w:id="62" w:name="_Toc29974"/>
      <w:bookmarkStart w:id="63" w:name="_Toc25716"/>
      <w:r>
        <w:rPr>
          <w:rFonts w:hint="eastAsia" w:ascii="黑体" w:hAnsi="宋体" w:eastAsia="黑体" w:cs="黑体"/>
          <w:b w:val="0"/>
          <w:bCs w:val="0"/>
          <w:color w:val="auto"/>
          <w:kern w:val="2"/>
          <w:sz w:val="21"/>
          <w:szCs w:val="21"/>
          <w:highlight w:val="none"/>
          <w:lang w:val="en-US" w:eastAsia="zh-CN" w:bidi="ar"/>
        </w:rPr>
        <w:t>4.2 服务要求</w:t>
      </w:r>
      <w:bookmarkEnd w:id="62"/>
      <w:bookmarkEnd w:id="63"/>
    </w:p>
    <w:p w14:paraId="16B08779">
      <w:pPr>
        <w:keepNext w:val="0"/>
        <w:keepLines w:val="0"/>
        <w:widowControl w:val="0"/>
        <w:suppressLineNumbers w:val="0"/>
        <w:spacing w:before="0" w:beforeAutospacing="0" w:after="0" w:afterAutospacing="0"/>
        <w:ind w:left="0" w:right="0"/>
        <w:jc w:val="both"/>
        <w:outlineLvl w:val="9"/>
        <w:rPr>
          <w:rFonts w:hint="eastAsia" w:ascii="宋体" w:hAnsi="宋体" w:eastAsia="宋体" w:cs="宋体"/>
          <w:bCs/>
          <w:color w:val="auto"/>
          <w:szCs w:val="21"/>
          <w:highlight w:val="none"/>
          <w:lang w:val="en-US" w:eastAsia="zh-CN" w:bidi="ar"/>
        </w:rPr>
      </w:pPr>
      <w:r>
        <w:rPr>
          <w:rFonts w:hint="eastAsia" w:ascii="宋体" w:hAnsi="宋体" w:eastAsia="宋体" w:cs="宋体"/>
          <w:bCs/>
          <w:color w:val="auto"/>
          <w:szCs w:val="21"/>
          <w:highlight w:val="none"/>
          <w:lang w:eastAsia="zh-CN" w:bidi="ar"/>
        </w:rPr>
        <w:t>4</w:t>
      </w:r>
      <w:r>
        <w:rPr>
          <w:rFonts w:hint="eastAsia" w:ascii="宋体" w:hAnsi="宋体" w:eastAsia="宋体" w:cs="宋体"/>
          <w:bCs/>
          <w:color w:val="auto"/>
          <w:szCs w:val="21"/>
          <w:highlight w:val="none"/>
          <w:lang w:val="en-US" w:eastAsia="zh-CN" w:bidi="ar"/>
        </w:rPr>
        <w:t>.2.1 服务信息化要求</w:t>
      </w:r>
    </w:p>
    <w:p w14:paraId="7AA9F24A">
      <w:pPr>
        <w:keepNext w:val="0"/>
        <w:keepLines w:val="0"/>
        <w:widowControl w:val="0"/>
        <w:suppressLineNumbers w:val="0"/>
        <w:spacing w:before="0" w:beforeAutospacing="0" w:after="0" w:afterAutospacing="0"/>
        <w:ind w:left="0" w:right="0" w:firstLine="420" w:firstLineChars="200"/>
        <w:jc w:val="both"/>
        <w:outlineLvl w:val="9"/>
        <w:rPr>
          <w:rFonts w:hint="eastAsia" w:ascii="宋体" w:hAnsi="宋体" w:eastAsia="宋体" w:cs="宋体"/>
          <w:bCs/>
          <w:color w:val="auto"/>
          <w:szCs w:val="21"/>
          <w:highlight w:val="none"/>
          <w:lang w:eastAsia="zh-CN" w:bidi="ar"/>
        </w:rPr>
      </w:pPr>
      <w:r>
        <w:rPr>
          <w:rFonts w:hint="eastAsia" w:ascii="宋体" w:hAnsi="宋体" w:eastAsia="宋体" w:cs="宋体"/>
          <w:bCs/>
          <w:color w:val="auto"/>
          <w:szCs w:val="21"/>
          <w:highlight w:val="none"/>
          <w:lang w:val="en-US" w:eastAsia="zh-CN" w:bidi="ar"/>
        </w:rPr>
        <w:t>宜</w:t>
      </w:r>
      <w:r>
        <w:rPr>
          <w:rFonts w:hint="eastAsia" w:ascii="宋体" w:hAnsi="宋体" w:eastAsia="宋体" w:cs="宋体"/>
          <w:bCs/>
          <w:color w:val="auto"/>
          <w:szCs w:val="21"/>
          <w:highlight w:val="none"/>
          <w:lang w:bidi="ar"/>
        </w:rPr>
        <w:t>利用信息化手段，提高</w:t>
      </w:r>
      <w:r>
        <w:rPr>
          <w:rFonts w:hint="eastAsia" w:ascii="宋体" w:hAnsi="宋体" w:eastAsia="宋体" w:cs="宋体"/>
          <w:bCs/>
          <w:color w:val="auto"/>
          <w:szCs w:val="21"/>
          <w:highlight w:val="none"/>
          <w:lang w:val="en-US" w:eastAsia="zh-CN" w:bidi="ar"/>
        </w:rPr>
        <w:t>探视巡访</w:t>
      </w:r>
      <w:r>
        <w:rPr>
          <w:rFonts w:hint="eastAsia" w:ascii="宋体" w:hAnsi="宋体" w:eastAsia="宋体" w:cs="宋体"/>
          <w:bCs/>
          <w:color w:val="auto"/>
          <w:szCs w:val="21"/>
          <w:highlight w:val="none"/>
          <w:lang w:bidi="ar"/>
        </w:rPr>
        <w:t>服务效率和质量</w:t>
      </w:r>
      <w:r>
        <w:rPr>
          <w:rFonts w:hint="eastAsia" w:ascii="宋体" w:hAnsi="宋体" w:eastAsia="宋体" w:cs="宋体"/>
          <w:bCs/>
          <w:color w:val="auto"/>
          <w:szCs w:val="21"/>
          <w:highlight w:val="none"/>
          <w:lang w:eastAsia="zh-CN" w:bidi="ar"/>
        </w:rPr>
        <w:t>；</w:t>
      </w:r>
    </w:p>
    <w:p w14:paraId="1927D6D3">
      <w:pPr>
        <w:keepNext w:val="0"/>
        <w:keepLines w:val="0"/>
        <w:widowControl w:val="0"/>
        <w:suppressLineNumbers w:val="0"/>
        <w:spacing w:before="0" w:beforeAutospacing="0" w:after="0" w:afterAutospacing="0"/>
        <w:ind w:left="0" w:right="0" w:firstLine="0" w:firstLineChars="0"/>
        <w:jc w:val="both"/>
        <w:outlineLvl w:val="9"/>
        <w:rPr>
          <w:rFonts w:hint="eastAsia" w:ascii="宋体" w:hAnsi="宋体" w:eastAsia="宋体" w:cs="宋体"/>
          <w:bCs/>
          <w:color w:val="auto"/>
          <w:szCs w:val="21"/>
          <w:lang w:val="en-US" w:eastAsia="zh-CN" w:bidi="ar"/>
        </w:rPr>
      </w:pPr>
      <w:bookmarkStart w:id="64" w:name="_Toc31226"/>
      <w:r>
        <w:rPr>
          <w:rFonts w:hint="eastAsia" w:ascii="宋体" w:hAnsi="宋体" w:eastAsia="宋体" w:cs="宋体"/>
          <w:bCs/>
          <w:color w:val="auto"/>
          <w:szCs w:val="21"/>
          <w:lang w:val="en-US" w:eastAsia="zh-CN" w:bidi="ar"/>
        </w:rPr>
        <w:t>4.2.2 服务安全性要求</w:t>
      </w:r>
      <w:bookmarkEnd w:id="64"/>
    </w:p>
    <w:p w14:paraId="28D004C2">
      <w:pPr>
        <w:keepNext w:val="0"/>
        <w:keepLines w:val="0"/>
        <w:widowControl w:val="0"/>
        <w:suppressLineNumbers w:val="0"/>
        <w:spacing w:before="0" w:beforeAutospacing="0" w:after="0" w:afterAutospacing="0"/>
        <w:ind w:left="0" w:right="0" w:firstLine="420" w:firstLineChars="200"/>
        <w:jc w:val="both"/>
        <w:outlineLvl w:val="9"/>
        <w:rPr>
          <w:rFonts w:hint="eastAsia" w:ascii="宋体" w:hAnsi="宋体" w:eastAsia="宋体" w:cs="宋体"/>
          <w:bCs/>
          <w:color w:val="auto"/>
          <w:szCs w:val="21"/>
          <w:lang w:val="en-US" w:eastAsia="zh-CN" w:bidi="ar"/>
        </w:rPr>
      </w:pPr>
      <w:r>
        <w:rPr>
          <w:rFonts w:hint="eastAsia" w:ascii="宋体" w:hAnsi="宋体" w:eastAsia="宋体" w:cs="宋体"/>
          <w:bCs/>
          <w:color w:val="auto"/>
          <w:szCs w:val="21"/>
          <w:lang w:val="en-US" w:eastAsia="zh-CN" w:bidi="ar"/>
        </w:rPr>
        <w:t>探视巡访实施主体应加强服务人员安全管理，在开展服务时注意自身安全和服务对象的安全；</w:t>
      </w:r>
    </w:p>
    <w:p w14:paraId="657C4C28">
      <w:pPr>
        <w:keepNext w:val="0"/>
        <w:keepLines w:val="0"/>
        <w:widowControl w:val="0"/>
        <w:suppressLineNumbers w:val="0"/>
        <w:spacing w:before="0" w:beforeAutospacing="0" w:after="0" w:afterAutospacing="0"/>
        <w:ind w:left="0" w:right="0" w:firstLine="420" w:firstLineChars="200"/>
        <w:jc w:val="both"/>
        <w:outlineLvl w:val="9"/>
        <w:rPr>
          <w:rFonts w:hint="eastAsia" w:ascii="宋体" w:hAnsi="宋体" w:eastAsia="宋体" w:cs="宋体"/>
          <w:bCs/>
          <w:color w:val="auto"/>
          <w:szCs w:val="21"/>
          <w:lang w:eastAsia="zh-CN" w:bidi="ar"/>
        </w:rPr>
      </w:pPr>
      <w:r>
        <w:rPr>
          <w:rFonts w:hint="eastAsia" w:ascii="宋体" w:hAnsi="宋体" w:eastAsia="宋体" w:cs="宋体"/>
          <w:bCs/>
          <w:color w:val="auto"/>
          <w:szCs w:val="21"/>
          <w:lang w:val="en-US" w:eastAsia="zh-CN" w:bidi="ar"/>
        </w:rPr>
        <w:t>服务人员</w:t>
      </w:r>
      <w:r>
        <w:rPr>
          <w:rFonts w:hint="eastAsia" w:ascii="宋体" w:hAnsi="宋体" w:eastAsia="宋体" w:cs="宋体"/>
          <w:bCs/>
          <w:color w:val="auto"/>
          <w:szCs w:val="21"/>
          <w:lang w:bidi="ar"/>
        </w:rPr>
        <w:t>与服务对象及监护人之间不得建立任何形式的经济往来关系，不得利用服务便利谋取私利；严禁诱导或强迫服务对象参与与探视巡访无关的活动</w:t>
      </w:r>
      <w:r>
        <w:rPr>
          <w:rFonts w:hint="eastAsia" w:ascii="宋体" w:hAnsi="宋体" w:eastAsia="宋体" w:cs="宋体"/>
          <w:bCs/>
          <w:color w:val="auto"/>
          <w:szCs w:val="21"/>
          <w:lang w:eastAsia="zh-CN" w:bidi="ar"/>
        </w:rPr>
        <w:t>；</w:t>
      </w:r>
    </w:p>
    <w:p w14:paraId="6FDB3C1F">
      <w:pPr>
        <w:keepNext w:val="0"/>
        <w:keepLines w:val="0"/>
        <w:widowControl w:val="0"/>
        <w:suppressLineNumbers w:val="0"/>
        <w:spacing w:before="0" w:beforeAutospacing="0" w:after="0" w:afterAutospacing="0"/>
        <w:ind w:left="0" w:right="0" w:firstLine="420" w:firstLineChars="200"/>
        <w:jc w:val="both"/>
        <w:outlineLvl w:val="9"/>
        <w:rPr>
          <w:rFonts w:hint="eastAsia" w:ascii="宋体" w:hAnsi="宋体" w:eastAsia="宋体" w:cs="宋体"/>
          <w:bCs/>
          <w:color w:val="auto"/>
          <w:szCs w:val="21"/>
          <w:lang w:bidi="ar"/>
        </w:rPr>
      </w:pPr>
      <w:r>
        <w:rPr>
          <w:rFonts w:hint="eastAsia" w:ascii="宋体" w:hAnsi="宋体" w:eastAsia="宋体" w:cs="宋体"/>
          <w:bCs/>
          <w:color w:val="auto"/>
          <w:szCs w:val="21"/>
          <w:lang w:bidi="ar"/>
        </w:rPr>
        <w:t>服务过程中如</w:t>
      </w:r>
      <w:r>
        <w:rPr>
          <w:rFonts w:hint="eastAsia" w:ascii="宋体" w:hAnsi="宋体" w:eastAsia="宋体" w:cs="宋体"/>
          <w:bCs/>
          <w:color w:val="auto"/>
          <w:szCs w:val="21"/>
          <w:lang w:val="en-US" w:eastAsia="zh-CN" w:bidi="ar"/>
        </w:rPr>
        <w:t>发现</w:t>
      </w:r>
      <w:r>
        <w:rPr>
          <w:rFonts w:hint="eastAsia" w:ascii="宋体" w:hAnsi="宋体" w:eastAsia="宋体" w:cs="宋体"/>
          <w:bCs/>
          <w:color w:val="auto"/>
          <w:szCs w:val="21"/>
          <w:lang w:bidi="ar"/>
        </w:rPr>
        <w:t>儿童</w:t>
      </w:r>
      <w:r>
        <w:rPr>
          <w:rFonts w:hint="eastAsia" w:ascii="宋体" w:hAnsi="宋体" w:eastAsia="宋体" w:cs="宋体"/>
          <w:bCs/>
          <w:color w:val="auto"/>
          <w:szCs w:val="21"/>
          <w:lang w:val="en-US" w:eastAsia="zh-CN" w:bidi="ar"/>
        </w:rPr>
        <w:t>受到</w:t>
      </w:r>
      <w:r>
        <w:rPr>
          <w:rFonts w:hint="eastAsia" w:ascii="宋体" w:hAnsi="宋体" w:eastAsia="宋体" w:cs="宋体"/>
          <w:bCs/>
          <w:color w:val="auto"/>
          <w:szCs w:val="21"/>
          <w:lang w:bidi="ar"/>
        </w:rPr>
        <w:t>意外伤害、走失或遭遇不法侵害等安全事件，</w:t>
      </w:r>
      <w:r>
        <w:rPr>
          <w:rFonts w:hint="eastAsia" w:ascii="宋体" w:hAnsi="宋体" w:eastAsia="宋体" w:cs="宋体"/>
          <w:bCs/>
          <w:color w:val="auto"/>
          <w:szCs w:val="21"/>
          <w:lang w:eastAsia="zh-CN" w:bidi="ar"/>
        </w:rPr>
        <w:t>服务</w:t>
      </w:r>
      <w:r>
        <w:rPr>
          <w:rFonts w:hint="eastAsia" w:ascii="宋体" w:hAnsi="宋体" w:eastAsia="宋体" w:cs="宋体"/>
          <w:bCs/>
          <w:color w:val="auto"/>
          <w:szCs w:val="21"/>
          <w:lang w:bidi="ar"/>
        </w:rPr>
        <w:t>人员需立即采取必要救助措施，同时向实施主体和当地公安机关报告，配合开展后续调查处理。</w:t>
      </w:r>
    </w:p>
    <w:p w14:paraId="581CE878">
      <w:pPr>
        <w:keepNext w:val="0"/>
        <w:keepLines w:val="0"/>
        <w:widowControl w:val="0"/>
        <w:suppressLineNumbers w:val="0"/>
        <w:spacing w:before="0" w:beforeAutospacing="0" w:after="0" w:afterAutospacing="0"/>
        <w:ind w:left="0" w:right="0" w:firstLine="0" w:firstLineChars="0"/>
        <w:jc w:val="both"/>
        <w:outlineLvl w:val="9"/>
        <w:rPr>
          <w:rFonts w:hint="eastAsia" w:ascii="宋体" w:hAnsi="宋体" w:eastAsia="宋体" w:cs="宋体"/>
          <w:bCs/>
          <w:color w:val="auto"/>
          <w:szCs w:val="21"/>
          <w:lang w:val="en-US" w:eastAsia="zh-CN" w:bidi="ar"/>
        </w:rPr>
      </w:pPr>
      <w:bookmarkStart w:id="65" w:name="_Toc27866"/>
      <w:r>
        <w:rPr>
          <w:rFonts w:hint="eastAsia" w:ascii="宋体" w:hAnsi="宋体" w:eastAsia="宋体" w:cs="宋体"/>
          <w:bCs/>
          <w:color w:val="auto"/>
          <w:szCs w:val="21"/>
          <w:lang w:val="en-US" w:eastAsia="zh-CN" w:bidi="ar"/>
        </w:rPr>
        <w:t>4.2.3 服务质量要求</w:t>
      </w:r>
      <w:bookmarkEnd w:id="65"/>
    </w:p>
    <w:p w14:paraId="2427A3F8">
      <w:pPr>
        <w:keepNext w:val="0"/>
        <w:keepLines w:val="0"/>
        <w:widowControl w:val="0"/>
        <w:suppressLineNumbers w:val="0"/>
        <w:spacing w:before="0" w:beforeAutospacing="0" w:after="0" w:afterAutospacing="0"/>
        <w:ind w:left="0" w:right="0" w:firstLine="420" w:firstLineChars="200"/>
        <w:jc w:val="both"/>
        <w:outlineLvl w:val="9"/>
        <w:rPr>
          <w:rFonts w:hint="eastAsia" w:ascii="宋体" w:hAnsi="宋体" w:eastAsia="宋体" w:cs="宋体"/>
          <w:bCs/>
          <w:color w:val="auto"/>
          <w:szCs w:val="21"/>
          <w:lang w:val="en-US" w:eastAsia="zh-CN" w:bidi="ar"/>
        </w:rPr>
      </w:pPr>
      <w:r>
        <w:rPr>
          <w:rFonts w:hint="eastAsia" w:ascii="宋体" w:hAnsi="宋体" w:eastAsia="宋体" w:cs="宋体"/>
          <w:bCs/>
          <w:color w:val="auto"/>
          <w:szCs w:val="21"/>
          <w:lang w:bidi="ar"/>
        </w:rPr>
        <w:t>所有探视巡访服务需严格遵循本标准规定的流程、频次及内容开展</w:t>
      </w:r>
      <w:r>
        <w:rPr>
          <w:rFonts w:hint="eastAsia" w:ascii="宋体" w:hAnsi="宋体" w:eastAsia="宋体" w:cs="宋体"/>
          <w:bCs/>
          <w:color w:val="auto"/>
          <w:szCs w:val="21"/>
          <w:lang w:eastAsia="zh-CN" w:bidi="ar"/>
        </w:rPr>
        <w:t>；</w:t>
      </w:r>
    </w:p>
    <w:p w14:paraId="51D38832">
      <w:pPr>
        <w:keepNext w:val="0"/>
        <w:keepLines w:val="0"/>
        <w:widowControl w:val="0"/>
        <w:suppressLineNumbers w:val="0"/>
        <w:spacing w:before="0" w:beforeAutospacing="0" w:after="0" w:afterAutospacing="0"/>
        <w:ind w:left="0" w:right="0" w:firstLine="420" w:firstLineChars="200"/>
        <w:jc w:val="both"/>
        <w:outlineLvl w:val="9"/>
        <w:rPr>
          <w:rFonts w:hint="eastAsia" w:ascii="宋体" w:hAnsi="宋体" w:eastAsia="宋体" w:cs="宋体"/>
          <w:bCs/>
          <w:color w:val="auto"/>
          <w:szCs w:val="21"/>
          <w:lang w:eastAsia="zh-CN" w:bidi="ar"/>
        </w:rPr>
      </w:pPr>
      <w:r>
        <w:rPr>
          <w:rFonts w:hint="eastAsia" w:ascii="宋体" w:hAnsi="宋体" w:eastAsia="宋体" w:cs="宋体"/>
          <w:bCs/>
          <w:color w:val="auto"/>
          <w:szCs w:val="21"/>
          <w:lang w:bidi="ar"/>
        </w:rPr>
        <w:t>监管主体</w:t>
      </w:r>
      <w:r>
        <w:rPr>
          <w:rFonts w:hint="eastAsia" w:ascii="宋体" w:hAnsi="宋体" w:eastAsia="宋体" w:cs="宋体"/>
          <w:bCs/>
          <w:color w:val="auto"/>
          <w:szCs w:val="21"/>
          <w:lang w:val="en-US" w:eastAsia="zh-CN" w:bidi="ar"/>
        </w:rPr>
        <w:t>应</w:t>
      </w:r>
      <w:r>
        <w:rPr>
          <w:rFonts w:hint="eastAsia" w:ascii="宋体" w:hAnsi="宋体" w:eastAsia="宋体" w:cs="宋体"/>
          <w:bCs/>
          <w:color w:val="auto"/>
          <w:szCs w:val="21"/>
          <w:lang w:bidi="ar"/>
        </w:rPr>
        <w:t>对实施主体的服务质量、资金使用、档案管理等进行全方位监督</w:t>
      </w:r>
      <w:r>
        <w:rPr>
          <w:rFonts w:hint="eastAsia" w:ascii="宋体" w:hAnsi="宋体" w:eastAsia="宋体" w:cs="宋体"/>
          <w:bCs/>
          <w:color w:val="auto"/>
          <w:szCs w:val="21"/>
          <w:lang w:eastAsia="zh-CN" w:bidi="ar"/>
        </w:rPr>
        <w:t>，</w:t>
      </w:r>
      <w:r>
        <w:rPr>
          <w:rFonts w:hint="eastAsia" w:ascii="宋体" w:hAnsi="宋体" w:eastAsia="宋体" w:cs="宋体"/>
          <w:bCs/>
          <w:color w:val="auto"/>
          <w:szCs w:val="21"/>
          <w:lang w:val="en-US" w:eastAsia="zh-CN" w:bidi="ar"/>
        </w:rPr>
        <w:t>并</w:t>
      </w:r>
      <w:r>
        <w:rPr>
          <w:rFonts w:hint="eastAsia" w:ascii="宋体" w:hAnsi="宋体" w:eastAsia="宋体" w:cs="宋体"/>
          <w:bCs/>
          <w:color w:val="auto"/>
          <w:szCs w:val="21"/>
          <w:lang w:bidi="ar"/>
        </w:rPr>
        <w:t>督促实施主体加强内部质量管理</w:t>
      </w:r>
      <w:r>
        <w:rPr>
          <w:rFonts w:hint="eastAsia" w:ascii="宋体" w:hAnsi="宋体" w:eastAsia="宋体" w:cs="宋体"/>
          <w:bCs/>
          <w:color w:val="auto"/>
          <w:szCs w:val="21"/>
          <w:lang w:eastAsia="zh-CN" w:bidi="ar"/>
        </w:rPr>
        <w:t>。</w:t>
      </w:r>
    </w:p>
    <w:p w14:paraId="0AD0E548">
      <w:pPr>
        <w:keepNext w:val="0"/>
        <w:keepLines w:val="0"/>
        <w:widowControl w:val="0"/>
        <w:numPr>
          <w:ilvl w:val="0"/>
          <w:numId w:val="1"/>
        </w:numPr>
        <w:suppressLineNumbers w:val="0"/>
        <w:spacing w:before="340" w:beforeAutospacing="0" w:after="330" w:afterLines="0" w:afterAutospacing="0"/>
        <w:ind w:left="0" w:right="0"/>
        <w:jc w:val="left"/>
        <w:outlineLvl w:val="0"/>
        <w:rPr>
          <w:rFonts w:hint="eastAsia" w:ascii="黑体" w:hAnsi="宋体" w:eastAsia="黑体" w:cs="黑体"/>
          <w:color w:val="auto"/>
          <w:kern w:val="2"/>
          <w:sz w:val="21"/>
          <w:szCs w:val="21"/>
        </w:rPr>
      </w:pPr>
      <w:bookmarkStart w:id="66" w:name="_Toc29421"/>
      <w:bookmarkStart w:id="67" w:name="_Toc7909"/>
      <w:bookmarkStart w:id="68" w:name="_Toc24165"/>
      <w:bookmarkStart w:id="69" w:name="_Toc26438"/>
      <w:r>
        <w:rPr>
          <w:rFonts w:hint="eastAsia" w:ascii="黑体" w:hAnsi="宋体" w:eastAsia="黑体" w:cs="黑体"/>
          <w:color w:val="auto"/>
          <w:kern w:val="2"/>
          <w:sz w:val="21"/>
          <w:szCs w:val="21"/>
          <w:lang w:val="en-US" w:eastAsia="zh-CN" w:bidi="ar"/>
        </w:rPr>
        <w:t>服务原则</w:t>
      </w:r>
      <w:bookmarkEnd w:id="66"/>
      <w:bookmarkEnd w:id="67"/>
      <w:bookmarkEnd w:id="68"/>
      <w:bookmarkEnd w:id="69"/>
    </w:p>
    <w:p w14:paraId="46A94138">
      <w:pPr>
        <w:keepNext w:val="0"/>
        <w:keepLines w:val="0"/>
        <w:widowControl w:val="0"/>
        <w:suppressLineNumbers w:val="0"/>
        <w:spacing w:before="0" w:beforeAutospacing="0" w:after="0" w:afterAutospacing="0"/>
        <w:ind w:left="0" w:right="0"/>
        <w:jc w:val="both"/>
        <w:outlineLvl w:val="1"/>
        <w:rPr>
          <w:rFonts w:hint="eastAsia" w:ascii="黑体" w:hAnsi="宋体" w:eastAsia="黑体" w:cs="Times New Roman"/>
          <w:b w:val="0"/>
          <w:bCs w:val="0"/>
          <w:color w:val="000000"/>
          <w:kern w:val="2"/>
          <w:sz w:val="21"/>
          <w:szCs w:val="21"/>
        </w:rPr>
      </w:pPr>
      <w:bookmarkStart w:id="70" w:name="_Toc30005"/>
      <w:bookmarkStart w:id="71" w:name="_Toc25287"/>
      <w:bookmarkStart w:id="72" w:name="_Toc1776"/>
      <w:bookmarkStart w:id="73" w:name="_Toc5563"/>
      <w:bookmarkStart w:id="74" w:name="_Toc13644"/>
      <w:r>
        <w:rPr>
          <w:rFonts w:hint="eastAsia" w:ascii="黑体" w:hAnsi="宋体" w:eastAsia="黑体" w:cs="黑体"/>
          <w:b w:val="0"/>
          <w:bCs w:val="0"/>
          <w:color w:val="000000"/>
          <w:kern w:val="2"/>
          <w:sz w:val="21"/>
          <w:szCs w:val="21"/>
          <w:lang w:val="en-US" w:eastAsia="zh-CN" w:bidi="ar"/>
        </w:rPr>
        <w:t>5.1 儿童优先原则</w:t>
      </w:r>
      <w:bookmarkEnd w:id="70"/>
      <w:bookmarkEnd w:id="71"/>
      <w:bookmarkEnd w:id="72"/>
      <w:bookmarkEnd w:id="73"/>
    </w:p>
    <w:p w14:paraId="46294936">
      <w:pPr>
        <w:ind w:firstLine="420" w:firstLineChars="200"/>
        <w:rPr>
          <w:rFonts w:hint="eastAsia"/>
        </w:rPr>
      </w:pPr>
      <w:r>
        <w:rPr>
          <w:rFonts w:hint="eastAsia"/>
        </w:rPr>
        <w:t>将保护儿童的生存权、发展权、受保护权和参与权放在首位，确保儿童在探视巡访服务中得到最大程度的关爱和保护。</w:t>
      </w:r>
    </w:p>
    <w:p w14:paraId="2054E954">
      <w:pPr>
        <w:keepNext w:val="0"/>
        <w:keepLines w:val="0"/>
        <w:widowControl w:val="0"/>
        <w:suppressLineNumbers w:val="0"/>
        <w:spacing w:before="0" w:beforeAutospacing="0" w:after="0" w:afterAutospacing="0"/>
        <w:ind w:left="0" w:right="0"/>
        <w:jc w:val="both"/>
        <w:outlineLvl w:val="1"/>
        <w:rPr>
          <w:rFonts w:hint="eastAsia" w:ascii="黑体" w:hAnsi="宋体" w:eastAsia="黑体" w:cs="Times New Roman"/>
          <w:b w:val="0"/>
          <w:bCs w:val="0"/>
          <w:color w:val="000000"/>
          <w:kern w:val="2"/>
          <w:sz w:val="21"/>
          <w:szCs w:val="21"/>
        </w:rPr>
      </w:pPr>
      <w:bookmarkStart w:id="75" w:name="_Toc18992"/>
      <w:bookmarkStart w:id="76" w:name="_Toc19610"/>
      <w:bookmarkStart w:id="77" w:name="_Toc14989"/>
      <w:bookmarkStart w:id="78" w:name="_Toc13581"/>
      <w:r>
        <w:rPr>
          <w:rFonts w:hint="eastAsia" w:ascii="黑体" w:hAnsi="宋体" w:eastAsia="黑体" w:cs="黑体"/>
          <w:b w:val="0"/>
          <w:bCs w:val="0"/>
          <w:color w:val="000000"/>
          <w:kern w:val="2"/>
          <w:sz w:val="21"/>
          <w:szCs w:val="21"/>
          <w:lang w:val="en-US" w:eastAsia="zh-CN" w:bidi="ar"/>
        </w:rPr>
        <w:t>5.2 尊重儿童原则</w:t>
      </w:r>
      <w:bookmarkEnd w:id="74"/>
      <w:bookmarkEnd w:id="75"/>
      <w:bookmarkEnd w:id="76"/>
      <w:bookmarkEnd w:id="77"/>
      <w:bookmarkEnd w:id="78"/>
    </w:p>
    <w:p w14:paraId="3FA66AB9">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bCs/>
          <w:color w:val="000000"/>
          <w:kern w:val="2"/>
          <w:sz w:val="21"/>
          <w:szCs w:val="21"/>
          <w:lang w:val="en-US" w:eastAsia="zh-CN" w:bidi="ar"/>
        </w:rPr>
      </w:pPr>
      <w:r>
        <w:rPr>
          <w:rFonts w:hint="eastAsia" w:ascii="宋体" w:hAnsi="宋体" w:eastAsia="宋体" w:cs="宋体"/>
          <w:bCs/>
          <w:color w:val="000000"/>
          <w:kern w:val="2"/>
          <w:sz w:val="21"/>
          <w:szCs w:val="21"/>
          <w:lang w:val="en-US" w:eastAsia="zh-CN" w:bidi="ar"/>
        </w:rPr>
        <w:t>尊重儿童的意愿和感受，在服务过程中充分考虑儿童的需求和利益，避免对儿童造成二次伤害。</w:t>
      </w:r>
    </w:p>
    <w:p w14:paraId="6797F2A8">
      <w:pPr>
        <w:keepNext w:val="0"/>
        <w:keepLines w:val="0"/>
        <w:widowControl w:val="0"/>
        <w:suppressLineNumbers w:val="0"/>
        <w:spacing w:before="0" w:beforeAutospacing="0" w:after="0" w:afterAutospacing="0"/>
        <w:ind w:left="0" w:right="0"/>
        <w:jc w:val="both"/>
        <w:outlineLvl w:val="1"/>
        <w:rPr>
          <w:rFonts w:hint="eastAsia" w:ascii="黑体" w:hAnsi="宋体" w:eastAsia="黑体" w:cs="Times New Roman"/>
          <w:b w:val="0"/>
          <w:bCs w:val="0"/>
          <w:color w:val="000000"/>
          <w:kern w:val="2"/>
          <w:sz w:val="21"/>
          <w:szCs w:val="21"/>
        </w:rPr>
      </w:pPr>
      <w:bookmarkStart w:id="79" w:name="_Toc14184"/>
      <w:bookmarkStart w:id="80" w:name="_Toc7039"/>
      <w:bookmarkStart w:id="81" w:name="_Toc17945"/>
      <w:bookmarkStart w:id="82" w:name="_Toc12793"/>
      <w:bookmarkStart w:id="83" w:name="_Toc32495"/>
      <w:r>
        <w:rPr>
          <w:rFonts w:hint="eastAsia" w:ascii="黑体" w:hAnsi="宋体" w:eastAsia="黑体" w:cs="黑体"/>
          <w:b w:val="0"/>
          <w:bCs w:val="0"/>
          <w:color w:val="000000"/>
          <w:kern w:val="2"/>
          <w:sz w:val="21"/>
          <w:szCs w:val="21"/>
          <w:lang w:val="en-US" w:eastAsia="zh-CN" w:bidi="ar"/>
        </w:rPr>
        <w:t>5.3 隐私保护原则</w:t>
      </w:r>
      <w:bookmarkEnd w:id="79"/>
      <w:bookmarkEnd w:id="80"/>
      <w:bookmarkEnd w:id="81"/>
      <w:bookmarkEnd w:id="82"/>
      <w:bookmarkEnd w:id="83"/>
    </w:p>
    <w:p w14:paraId="27480E9F">
      <w:pPr>
        <w:keepNext w:val="0"/>
        <w:keepLines w:val="0"/>
        <w:widowControl w:val="0"/>
        <w:numPr>
          <w:ilvl w:val="-1"/>
          <w:numId w:val="0"/>
        </w:numPr>
        <w:suppressLineNumbers w:val="0"/>
        <w:spacing w:before="0" w:beforeAutospacing="0" w:after="0" w:afterLines="-2147483648" w:afterAutospacing="0"/>
        <w:ind w:left="0" w:right="0" w:firstLine="420" w:firstLineChars="200"/>
        <w:jc w:val="both"/>
        <w:outlineLvl w:val="9"/>
        <w:rPr>
          <w:rFonts w:hint="eastAsia" w:ascii="宋体" w:hAnsi="宋体" w:eastAsia="宋体" w:cs="宋体"/>
          <w:b w:val="0"/>
          <w:bCs/>
          <w:color w:val="000000"/>
          <w:kern w:val="2"/>
          <w:sz w:val="21"/>
          <w:szCs w:val="21"/>
          <w:lang w:val="en-US" w:eastAsia="zh-CN" w:bidi="ar"/>
        </w:rPr>
      </w:pPr>
      <w:r>
        <w:rPr>
          <w:rFonts w:hint="eastAsia" w:ascii="宋体" w:hAnsi="宋体" w:eastAsia="宋体" w:cs="宋体"/>
          <w:bCs/>
          <w:color w:val="000000"/>
          <w:szCs w:val="21"/>
          <w:lang w:bidi="ar"/>
        </w:rPr>
        <w:t>对儿童及其家庭的个人信息和隐私严格保密，不得向任何无关人员透露。</w:t>
      </w:r>
    </w:p>
    <w:p w14:paraId="57138A6C">
      <w:pPr>
        <w:keepNext w:val="0"/>
        <w:keepLines w:val="0"/>
        <w:widowControl w:val="0"/>
        <w:numPr>
          <w:ilvl w:val="0"/>
          <w:numId w:val="1"/>
        </w:numPr>
        <w:suppressLineNumbers w:val="0"/>
        <w:spacing w:before="340" w:beforeAutospacing="0" w:after="330" w:afterLines="0" w:afterAutospacing="0"/>
        <w:ind w:left="0" w:right="0"/>
        <w:jc w:val="left"/>
        <w:outlineLvl w:val="0"/>
        <w:rPr>
          <w:rFonts w:hint="eastAsia" w:ascii="黑体" w:hAnsi="宋体" w:eastAsia="黑体" w:cs="黑体"/>
          <w:b w:val="0"/>
          <w:bCs w:val="0"/>
          <w:color w:val="000000"/>
          <w:kern w:val="2"/>
          <w:sz w:val="21"/>
          <w:szCs w:val="21"/>
          <w:lang w:val="en-US" w:eastAsia="zh-CN" w:bidi="ar"/>
        </w:rPr>
      </w:pPr>
      <w:bookmarkStart w:id="84" w:name="_Toc11418"/>
      <w:bookmarkStart w:id="85" w:name="_Toc26090"/>
      <w:r>
        <w:rPr>
          <w:rFonts w:hint="eastAsia" w:ascii="黑体" w:hAnsi="宋体" w:eastAsia="黑体" w:cs="黑体"/>
          <w:b w:val="0"/>
          <w:bCs w:val="0"/>
          <w:color w:val="000000"/>
          <w:kern w:val="2"/>
          <w:sz w:val="21"/>
          <w:szCs w:val="21"/>
          <w:lang w:val="en-US" w:eastAsia="zh-CN" w:bidi="ar"/>
        </w:rPr>
        <w:t>服务频次</w:t>
      </w:r>
      <w:bookmarkEnd w:id="84"/>
      <w:bookmarkEnd w:id="85"/>
    </w:p>
    <w:p w14:paraId="1579AF64">
      <w:pPr>
        <w:keepNext w:val="0"/>
        <w:keepLines w:val="0"/>
        <w:widowControl w:val="0"/>
        <w:suppressLineNumbers w:val="0"/>
        <w:spacing w:before="0" w:beforeAutospacing="0" w:after="0" w:afterAutospacing="0"/>
        <w:ind w:right="0" w:firstLine="420" w:firstLineChars="200"/>
        <w:jc w:val="both"/>
        <w:rPr>
          <w:rFonts w:hint="eastAsia" w:ascii="宋体" w:hAnsi="宋体" w:eastAsia="宋体" w:cs="宋体"/>
          <w:bCs/>
          <w:color w:val="auto"/>
          <w:kern w:val="2"/>
          <w:sz w:val="21"/>
          <w:szCs w:val="21"/>
          <w:lang w:val="en-US" w:eastAsia="zh-CN" w:bidi="ar"/>
        </w:rPr>
      </w:pPr>
      <w:r>
        <w:rPr>
          <w:rFonts w:hint="default" w:ascii="宋体" w:hAnsi="宋体" w:eastAsia="宋体" w:cs="宋体"/>
          <w:bCs/>
          <w:color w:val="auto"/>
          <w:kern w:val="2"/>
          <w:sz w:val="21"/>
          <w:szCs w:val="21"/>
          <w:lang w:val="en-US" w:eastAsia="zh-CN" w:bidi="ar"/>
        </w:rPr>
        <w:t>困境儿童每月</w:t>
      </w:r>
      <w:r>
        <w:rPr>
          <w:rFonts w:hint="eastAsia" w:ascii="宋体" w:hAnsi="宋体" w:eastAsia="宋体" w:cs="宋体"/>
          <w:bCs/>
          <w:color w:val="auto"/>
          <w:kern w:val="2"/>
          <w:sz w:val="21"/>
          <w:szCs w:val="21"/>
          <w:lang w:val="en-US" w:eastAsia="zh-CN" w:bidi="ar"/>
        </w:rPr>
        <w:t>至少提供1次入户探视巡访服务；农村留守儿童每</w:t>
      </w:r>
      <w:r>
        <w:rPr>
          <w:rFonts w:hint="default" w:ascii="宋体" w:hAnsi="宋体" w:eastAsia="宋体" w:cs="宋体"/>
          <w:bCs/>
          <w:color w:val="auto"/>
          <w:kern w:val="2"/>
          <w:sz w:val="21"/>
          <w:szCs w:val="21"/>
          <w:lang w:val="en-US" w:eastAsia="zh-CN" w:bidi="ar"/>
        </w:rPr>
        <w:t>3个月</w:t>
      </w:r>
      <w:r>
        <w:rPr>
          <w:rFonts w:hint="eastAsia" w:ascii="宋体" w:hAnsi="宋体" w:eastAsia="宋体" w:cs="宋体"/>
          <w:bCs/>
          <w:color w:val="auto"/>
          <w:kern w:val="2"/>
          <w:sz w:val="21"/>
          <w:szCs w:val="21"/>
          <w:lang w:val="en-US" w:eastAsia="zh-CN" w:bidi="ar"/>
        </w:rPr>
        <w:t>至少提供1次入户探视巡访服务，</w:t>
      </w:r>
      <w:r>
        <w:rPr>
          <w:rFonts w:hint="default" w:ascii="宋体" w:hAnsi="宋体" w:eastAsia="宋体" w:cs="宋体"/>
          <w:bCs/>
          <w:color w:val="auto"/>
          <w:kern w:val="2"/>
          <w:sz w:val="21"/>
          <w:szCs w:val="21"/>
          <w:lang w:val="en-US" w:eastAsia="zh-CN" w:bidi="ar"/>
        </w:rPr>
        <w:t>必要时应在24小时内完成跟踪探访。</w:t>
      </w:r>
      <w:r>
        <w:rPr>
          <w:rFonts w:hint="eastAsia" w:ascii="宋体" w:hAnsi="宋体" w:eastAsia="宋体" w:cs="宋体"/>
          <w:bCs/>
          <w:color w:val="auto"/>
          <w:kern w:val="2"/>
          <w:sz w:val="21"/>
          <w:szCs w:val="21"/>
          <w:lang w:val="en-US" w:eastAsia="zh-CN" w:bidi="ar"/>
        </w:rPr>
        <w:t>如遇传统节日、特殊天气或重大变故等情况应</w:t>
      </w:r>
      <w:r>
        <w:rPr>
          <w:rFonts w:hint="default" w:ascii="宋体" w:hAnsi="宋体" w:eastAsia="宋体" w:cs="宋体"/>
          <w:bCs/>
          <w:color w:val="auto"/>
          <w:kern w:val="2"/>
          <w:sz w:val="21"/>
          <w:szCs w:val="21"/>
          <w:lang w:val="en-US" w:eastAsia="zh-CN" w:bidi="ar"/>
        </w:rPr>
        <w:t>适当增加探访频次</w:t>
      </w:r>
      <w:r>
        <w:rPr>
          <w:rFonts w:hint="eastAsia" w:ascii="宋体" w:hAnsi="宋体" w:eastAsia="宋体" w:cs="宋体"/>
          <w:bCs/>
          <w:color w:val="auto"/>
          <w:kern w:val="2"/>
          <w:sz w:val="21"/>
          <w:szCs w:val="21"/>
          <w:lang w:val="en-US" w:eastAsia="zh-CN" w:bidi="ar"/>
        </w:rPr>
        <w:t>，例如</w:t>
      </w:r>
      <w:r>
        <w:rPr>
          <w:rFonts w:hint="default" w:ascii="宋体" w:hAnsi="宋体" w:eastAsia="宋体" w:cs="宋体"/>
          <w:bCs/>
          <w:color w:val="auto"/>
          <w:sz w:val="21"/>
          <w:szCs w:val="21"/>
          <w:lang w:bidi="ar"/>
        </w:rPr>
        <w:t>在传统节日</w:t>
      </w:r>
      <w:r>
        <w:rPr>
          <w:rFonts w:hint="default" w:ascii="宋体" w:hAnsi="宋体" w:eastAsia="宋体" w:cs="宋体"/>
          <w:bCs/>
          <w:color w:val="auto"/>
          <w:sz w:val="21"/>
          <w:szCs w:val="21"/>
          <w:shd w:val="clear"/>
          <w:lang w:val="en-US" w:eastAsia="zh-CN" w:bidi="ar"/>
        </w:rPr>
        <w:t>期间</w:t>
      </w:r>
      <w:r>
        <w:rPr>
          <w:rFonts w:hint="default" w:ascii="宋体" w:hAnsi="宋体" w:eastAsia="宋体" w:cs="宋体"/>
          <w:bCs/>
          <w:color w:val="auto"/>
          <w:sz w:val="21"/>
          <w:szCs w:val="21"/>
          <w:lang w:bidi="ar"/>
        </w:rPr>
        <w:t>，</w:t>
      </w:r>
      <w:r>
        <w:rPr>
          <w:rFonts w:hint="default" w:ascii="宋体" w:hAnsi="宋体" w:eastAsia="宋体" w:cs="宋体"/>
          <w:bCs/>
          <w:color w:val="auto"/>
          <w:sz w:val="21"/>
          <w:szCs w:val="21"/>
          <w:shd w:val="clear"/>
          <w:lang w:val="en-US" w:eastAsia="zh-CN" w:bidi="ar"/>
        </w:rPr>
        <w:t>应</w:t>
      </w:r>
      <w:r>
        <w:rPr>
          <w:rFonts w:hint="eastAsia" w:ascii="宋体" w:hAnsi="宋体" w:eastAsia="宋体" w:cs="宋体"/>
          <w:bCs/>
          <w:color w:val="auto"/>
          <w:sz w:val="21"/>
          <w:szCs w:val="21"/>
          <w:lang w:eastAsia="zh-CN" w:bidi="ar"/>
        </w:rPr>
        <w:t>增加一次探访或电话视频服务。</w:t>
      </w:r>
    </w:p>
    <w:p w14:paraId="75AC3975">
      <w:pPr>
        <w:keepNext w:val="0"/>
        <w:keepLines w:val="0"/>
        <w:widowControl w:val="0"/>
        <w:numPr>
          <w:ilvl w:val="0"/>
          <w:numId w:val="1"/>
        </w:numPr>
        <w:suppressLineNumbers w:val="0"/>
        <w:spacing w:before="340" w:beforeAutospacing="0" w:after="330" w:afterLines="0" w:afterAutospacing="0"/>
        <w:ind w:left="0" w:right="0"/>
        <w:jc w:val="left"/>
        <w:outlineLvl w:val="0"/>
        <w:rPr>
          <w:rFonts w:hint="eastAsia" w:ascii="黑体" w:hAnsi="宋体" w:eastAsia="黑体" w:cs="黑体"/>
          <w:color w:val="auto"/>
          <w:kern w:val="2"/>
          <w:sz w:val="21"/>
          <w:szCs w:val="21"/>
          <w:lang w:val="en-US" w:eastAsia="zh-CN" w:bidi="ar"/>
        </w:rPr>
      </w:pPr>
      <w:bookmarkStart w:id="86" w:name="_Toc32646"/>
      <w:bookmarkStart w:id="87" w:name="_Toc30148"/>
      <w:bookmarkStart w:id="88" w:name="_Toc5139"/>
      <w:bookmarkStart w:id="89" w:name="_Toc22867"/>
      <w:r>
        <w:rPr>
          <w:rFonts w:hint="eastAsia" w:ascii="黑体" w:hAnsi="宋体" w:eastAsia="黑体" w:cs="黑体"/>
          <w:color w:val="auto"/>
          <w:kern w:val="2"/>
          <w:sz w:val="21"/>
          <w:szCs w:val="21"/>
          <w:lang w:val="en-US" w:eastAsia="zh-CN" w:bidi="ar"/>
        </w:rPr>
        <w:t>服务方式</w:t>
      </w:r>
      <w:bookmarkEnd w:id="86"/>
      <w:bookmarkEnd w:id="87"/>
      <w:bookmarkEnd w:id="88"/>
      <w:bookmarkEnd w:id="89"/>
    </w:p>
    <w:p w14:paraId="1F7E7149">
      <w:pPr>
        <w:keepNext w:val="0"/>
        <w:keepLines w:val="0"/>
        <w:widowControl w:val="0"/>
        <w:suppressLineNumbers w:val="0"/>
        <w:spacing w:before="0" w:beforeAutospacing="0" w:after="0" w:afterAutospacing="0"/>
        <w:ind w:left="0" w:right="0"/>
        <w:jc w:val="both"/>
        <w:outlineLvl w:val="1"/>
        <w:rPr>
          <w:rFonts w:hint="default" w:ascii="黑体" w:hAnsi="宋体" w:eastAsia="黑体" w:cs="黑体"/>
          <w:b w:val="0"/>
          <w:bCs w:val="0"/>
          <w:color w:val="auto"/>
          <w:kern w:val="2"/>
          <w:sz w:val="21"/>
          <w:szCs w:val="21"/>
          <w:lang w:val="en-US" w:eastAsia="zh-CN" w:bidi="ar"/>
        </w:rPr>
      </w:pPr>
      <w:bookmarkStart w:id="90" w:name="_Toc17971"/>
      <w:bookmarkStart w:id="91" w:name="_Toc7603"/>
      <w:bookmarkStart w:id="92" w:name="_Toc27371"/>
      <w:bookmarkStart w:id="93" w:name="_Toc16676"/>
      <w:r>
        <w:rPr>
          <w:rFonts w:hint="eastAsia" w:ascii="黑体" w:hAnsi="宋体" w:eastAsia="黑体" w:cs="黑体"/>
          <w:b w:val="0"/>
          <w:bCs w:val="0"/>
          <w:color w:val="auto"/>
          <w:kern w:val="2"/>
          <w:sz w:val="21"/>
          <w:szCs w:val="21"/>
          <w:lang w:val="en-US" w:eastAsia="zh-CN" w:bidi="ar"/>
        </w:rPr>
        <w:t>7.1 上门入户</w:t>
      </w:r>
      <w:bookmarkEnd w:id="90"/>
      <w:bookmarkEnd w:id="91"/>
      <w:bookmarkEnd w:id="92"/>
      <w:bookmarkEnd w:id="93"/>
    </w:p>
    <w:p w14:paraId="704FF3FA">
      <w:pPr>
        <w:keepNext w:val="0"/>
        <w:keepLines w:val="0"/>
        <w:widowControl w:val="0"/>
        <w:suppressLineNumbers w:val="0"/>
        <w:spacing w:before="0" w:beforeAutospacing="0" w:after="0" w:afterAutospacing="0"/>
        <w:ind w:left="0" w:right="0" w:firstLine="420" w:firstLineChars="200"/>
        <w:jc w:val="left"/>
        <w:outlineLvl w:val="9"/>
        <w:rPr>
          <w:rFonts w:hint="default" w:ascii="宋体" w:hAnsi="宋体" w:eastAsia="宋体" w:cs="宋体"/>
          <w:color w:val="auto"/>
          <w:lang w:val="en-US" w:eastAsia="zh-CN" w:bidi="ar"/>
        </w:rPr>
      </w:pPr>
      <w:r>
        <w:rPr>
          <w:rFonts w:hint="eastAsia" w:ascii="宋体" w:hAnsi="宋体" w:eastAsia="宋体" w:cs="宋体"/>
          <w:color w:val="auto"/>
          <w:lang w:val="en-US" w:eastAsia="zh-CN" w:bidi="ar"/>
        </w:rPr>
        <w:t>对农村留守儿童和困境儿童进行实地入户探访，直观了解儿童生活环境、身心状态，采集基础信息并开展帮扶。</w:t>
      </w:r>
    </w:p>
    <w:p w14:paraId="6328CE1F">
      <w:pPr>
        <w:keepNext w:val="0"/>
        <w:keepLines w:val="0"/>
        <w:widowControl w:val="0"/>
        <w:suppressLineNumbers w:val="0"/>
        <w:spacing w:before="0" w:beforeAutospacing="0" w:after="0" w:afterAutospacing="0"/>
        <w:ind w:left="0" w:right="0"/>
        <w:jc w:val="both"/>
        <w:outlineLvl w:val="1"/>
        <w:rPr>
          <w:rFonts w:hint="default" w:ascii="黑体" w:hAnsi="宋体" w:eastAsia="黑体" w:cs="黑体"/>
          <w:b w:val="0"/>
          <w:bCs w:val="0"/>
          <w:color w:val="auto"/>
          <w:kern w:val="2"/>
          <w:sz w:val="21"/>
          <w:szCs w:val="21"/>
          <w:lang w:val="en-US" w:eastAsia="zh-CN" w:bidi="ar"/>
        </w:rPr>
      </w:pPr>
      <w:bookmarkStart w:id="94" w:name="_Toc1032"/>
      <w:bookmarkStart w:id="95" w:name="_Toc25250"/>
      <w:bookmarkStart w:id="96" w:name="_Toc31646"/>
      <w:bookmarkStart w:id="97" w:name="_Toc13298"/>
      <w:r>
        <w:rPr>
          <w:rFonts w:hint="eastAsia" w:ascii="黑体" w:hAnsi="宋体" w:eastAsia="黑体" w:cs="黑体"/>
          <w:b w:val="0"/>
          <w:bCs w:val="0"/>
          <w:color w:val="auto"/>
          <w:kern w:val="2"/>
          <w:sz w:val="21"/>
          <w:szCs w:val="21"/>
          <w:lang w:val="en-US" w:eastAsia="zh-CN" w:bidi="ar"/>
        </w:rPr>
        <w:t>7.2 电话及视频</w:t>
      </w:r>
      <w:bookmarkEnd w:id="94"/>
      <w:bookmarkEnd w:id="95"/>
      <w:bookmarkEnd w:id="96"/>
      <w:bookmarkEnd w:id="97"/>
    </w:p>
    <w:p w14:paraId="2B3DE993">
      <w:pPr>
        <w:keepNext w:val="0"/>
        <w:keepLines w:val="0"/>
        <w:widowControl w:val="0"/>
        <w:suppressLineNumbers w:val="0"/>
        <w:spacing w:before="0" w:beforeAutospacing="0" w:after="0" w:afterAutospacing="0"/>
        <w:ind w:right="0" w:firstLine="420" w:firstLineChars="200"/>
        <w:jc w:val="both"/>
        <w:rPr>
          <w:rFonts w:hint="default" w:ascii="宋体" w:hAnsi="宋体" w:eastAsia="宋体" w:cs="宋体"/>
          <w:bCs/>
          <w:color w:val="auto"/>
          <w:kern w:val="2"/>
          <w:sz w:val="21"/>
          <w:szCs w:val="21"/>
          <w:lang w:val="en-US" w:eastAsia="zh-CN" w:bidi="ar"/>
        </w:rPr>
      </w:pPr>
      <w:r>
        <w:rPr>
          <w:rFonts w:hint="eastAsia" w:ascii="宋体" w:hAnsi="宋体" w:eastAsia="宋体" w:cs="宋体"/>
          <w:bCs/>
          <w:color w:val="auto"/>
          <w:kern w:val="2"/>
          <w:sz w:val="21"/>
          <w:szCs w:val="21"/>
          <w:lang w:val="en-US" w:eastAsia="zh-CN" w:bidi="ar"/>
        </w:rPr>
        <w:t>通过</w:t>
      </w:r>
      <w:r>
        <w:rPr>
          <w:rFonts w:hint="default" w:ascii="宋体" w:hAnsi="宋体" w:eastAsia="宋体" w:cs="宋体"/>
          <w:bCs/>
          <w:color w:val="auto"/>
          <w:kern w:val="2"/>
          <w:sz w:val="21"/>
          <w:szCs w:val="21"/>
          <w:lang w:val="en-US" w:eastAsia="zh-CN" w:bidi="ar"/>
        </w:rPr>
        <w:t>电话联系、视频连线形式</w:t>
      </w:r>
      <w:r>
        <w:rPr>
          <w:rFonts w:hint="eastAsia" w:ascii="宋体" w:hAnsi="宋体" w:eastAsia="宋体" w:cs="宋体"/>
          <w:bCs/>
          <w:color w:val="auto"/>
          <w:kern w:val="2"/>
          <w:sz w:val="21"/>
          <w:szCs w:val="21"/>
          <w:lang w:val="en-US" w:eastAsia="zh-CN" w:bidi="ar"/>
        </w:rPr>
        <w:t>与农村留守儿童和困境儿童及监护人保持联系</w:t>
      </w:r>
      <w:r>
        <w:rPr>
          <w:rFonts w:hint="default" w:ascii="宋体" w:hAnsi="宋体" w:eastAsia="宋体" w:cs="宋体"/>
          <w:bCs/>
          <w:color w:val="auto"/>
          <w:kern w:val="2"/>
          <w:sz w:val="21"/>
          <w:szCs w:val="21"/>
          <w:lang w:val="en-US" w:eastAsia="zh-CN" w:bidi="ar"/>
        </w:rPr>
        <w:t>。</w:t>
      </w:r>
    </w:p>
    <w:p w14:paraId="563FDA58">
      <w:pPr>
        <w:keepNext w:val="0"/>
        <w:keepLines w:val="0"/>
        <w:widowControl w:val="0"/>
        <w:numPr>
          <w:ilvl w:val="0"/>
          <w:numId w:val="1"/>
        </w:numPr>
        <w:suppressLineNumbers w:val="0"/>
        <w:spacing w:before="340" w:beforeAutospacing="0" w:after="330" w:afterLines="0" w:afterAutospacing="0"/>
        <w:ind w:left="0" w:right="0"/>
        <w:jc w:val="left"/>
        <w:outlineLvl w:val="0"/>
        <w:rPr>
          <w:rFonts w:hint="eastAsia" w:ascii="黑体" w:hAnsi="宋体" w:eastAsia="黑体" w:cs="黑体"/>
          <w:color w:val="auto"/>
          <w:kern w:val="2"/>
          <w:sz w:val="21"/>
          <w:szCs w:val="21"/>
        </w:rPr>
      </w:pPr>
      <w:bookmarkStart w:id="98" w:name="_Toc20337"/>
      <w:bookmarkStart w:id="99" w:name="_Toc8470"/>
      <w:bookmarkStart w:id="100" w:name="_Toc22009"/>
      <w:bookmarkStart w:id="101" w:name="_Toc13119"/>
      <w:r>
        <w:rPr>
          <w:rFonts w:hint="eastAsia" w:ascii="黑体" w:hAnsi="宋体" w:eastAsia="黑体" w:cs="黑体"/>
          <w:color w:val="auto"/>
          <w:kern w:val="2"/>
          <w:sz w:val="21"/>
          <w:szCs w:val="21"/>
          <w:lang w:val="en-US" w:eastAsia="zh-CN" w:bidi="ar"/>
        </w:rPr>
        <w:t>服务内容</w:t>
      </w:r>
      <w:bookmarkEnd w:id="98"/>
      <w:bookmarkEnd w:id="99"/>
      <w:bookmarkEnd w:id="100"/>
      <w:bookmarkEnd w:id="101"/>
    </w:p>
    <w:p w14:paraId="6DF55F11">
      <w:pPr>
        <w:keepNext w:val="0"/>
        <w:keepLines w:val="0"/>
        <w:widowControl w:val="0"/>
        <w:suppressLineNumbers w:val="0"/>
        <w:spacing w:before="0" w:beforeAutospacing="0" w:after="0" w:afterAutospacing="0"/>
        <w:ind w:left="0" w:right="0"/>
        <w:jc w:val="both"/>
        <w:outlineLvl w:val="1"/>
        <w:rPr>
          <w:rFonts w:hint="eastAsia" w:ascii="黑体" w:hAnsi="宋体" w:eastAsia="黑体" w:cs="黑体"/>
          <w:color w:val="auto"/>
          <w:szCs w:val="21"/>
          <w:lang w:bidi="ar"/>
        </w:rPr>
      </w:pPr>
      <w:bookmarkStart w:id="102" w:name="_Toc26534"/>
      <w:bookmarkStart w:id="103" w:name="_Toc26661"/>
      <w:bookmarkStart w:id="104" w:name="_Toc13220"/>
      <w:bookmarkStart w:id="105" w:name="_Toc1854"/>
      <w:bookmarkStart w:id="106" w:name="_Toc20138"/>
      <w:r>
        <w:rPr>
          <w:rFonts w:hint="eastAsia" w:ascii="黑体" w:hAnsi="宋体" w:eastAsia="黑体" w:cs="黑体"/>
          <w:color w:val="auto"/>
          <w:szCs w:val="21"/>
          <w:lang w:bidi="ar"/>
        </w:rPr>
        <w:t>8.1 基础保障类服务</w:t>
      </w:r>
      <w:bookmarkEnd w:id="102"/>
      <w:bookmarkEnd w:id="103"/>
    </w:p>
    <w:p w14:paraId="2717AC65">
      <w:pPr>
        <w:keepNext w:val="0"/>
        <w:keepLines w:val="0"/>
        <w:widowControl w:val="0"/>
        <w:suppressLineNumbers w:val="0"/>
        <w:spacing w:before="0" w:beforeAutospacing="0" w:after="0" w:afterAutospacing="0"/>
        <w:ind w:left="0" w:right="0" w:firstLine="0" w:firstLineChars="0"/>
        <w:jc w:val="left"/>
        <w:outlineLvl w:val="9"/>
        <w:rPr>
          <w:rFonts w:hint="eastAsia" w:ascii="宋体" w:hAnsi="宋体" w:eastAsia="宋体" w:cs="宋体"/>
          <w:color w:val="auto"/>
          <w:lang w:bidi="ar"/>
        </w:rPr>
      </w:pPr>
      <w:r>
        <w:rPr>
          <w:rFonts w:hint="eastAsia" w:ascii="宋体" w:hAnsi="宋体" w:eastAsia="宋体" w:cs="宋体"/>
          <w:color w:val="auto"/>
          <w:lang w:bidi="ar"/>
        </w:rPr>
        <w:t>8.1.1 需求对接</w:t>
      </w:r>
    </w:p>
    <w:p w14:paraId="6395262E">
      <w:pPr>
        <w:keepNext w:val="0"/>
        <w:keepLines w:val="0"/>
        <w:widowControl w:val="0"/>
        <w:suppressLineNumbers w:val="0"/>
        <w:spacing w:before="0" w:beforeAutospacing="0" w:after="0" w:afterAutospacing="0"/>
        <w:ind w:left="0" w:right="0" w:firstLine="420" w:firstLineChars="200"/>
        <w:jc w:val="left"/>
        <w:outlineLvl w:val="9"/>
        <w:rPr>
          <w:rFonts w:hint="eastAsia" w:ascii="宋体" w:hAnsi="宋体" w:eastAsia="宋体" w:cs="宋体"/>
          <w:color w:val="auto"/>
          <w:lang w:bidi="ar"/>
        </w:rPr>
      </w:pPr>
      <w:r>
        <w:rPr>
          <w:rFonts w:hint="eastAsia" w:ascii="宋体" w:hAnsi="宋体" w:eastAsia="宋体" w:cs="宋体"/>
          <w:color w:val="auto"/>
          <w:lang w:bidi="ar"/>
        </w:rPr>
        <w:t>详细询问服务对象有无特殊困难、有无需要解决的问题等，并依据实际条件主动协助其申请政策落实、对接相应服务资源。​</w:t>
      </w:r>
    </w:p>
    <w:p w14:paraId="6E1CEA8A">
      <w:pPr>
        <w:keepNext w:val="0"/>
        <w:keepLines w:val="0"/>
        <w:widowControl w:val="0"/>
        <w:suppressLineNumbers w:val="0"/>
        <w:spacing w:before="0" w:beforeAutospacing="0" w:after="0" w:afterAutospacing="0"/>
        <w:ind w:left="0" w:right="0" w:firstLine="0" w:firstLineChars="0"/>
        <w:jc w:val="left"/>
        <w:outlineLvl w:val="9"/>
        <w:rPr>
          <w:rFonts w:hint="eastAsia" w:ascii="宋体" w:hAnsi="宋体" w:eastAsia="宋体" w:cs="宋体"/>
          <w:color w:val="auto"/>
          <w:lang w:bidi="ar"/>
        </w:rPr>
      </w:pPr>
      <w:r>
        <w:rPr>
          <w:rFonts w:hint="eastAsia" w:ascii="宋体" w:hAnsi="宋体" w:eastAsia="宋体" w:cs="宋体"/>
          <w:color w:val="auto"/>
          <w:lang w:bidi="ar"/>
        </w:rPr>
        <w:t>8.1.2 信息采集</w:t>
      </w:r>
    </w:p>
    <w:p w14:paraId="5D71B8C0">
      <w:pPr>
        <w:keepNext w:val="0"/>
        <w:keepLines w:val="0"/>
        <w:widowControl w:val="0"/>
        <w:suppressLineNumbers w:val="0"/>
        <w:spacing w:before="0" w:beforeAutospacing="0" w:after="0" w:afterAutospacing="0"/>
        <w:ind w:left="0" w:right="0" w:firstLine="420" w:firstLineChars="200"/>
        <w:jc w:val="left"/>
        <w:outlineLvl w:val="9"/>
        <w:rPr>
          <w:rFonts w:hint="eastAsia" w:ascii="宋体" w:hAnsi="宋体" w:eastAsia="宋体" w:cs="宋体"/>
          <w:color w:val="auto"/>
          <w:lang w:bidi="ar"/>
        </w:rPr>
      </w:pPr>
      <w:r>
        <w:rPr>
          <w:rFonts w:hint="eastAsia" w:ascii="宋体" w:hAnsi="宋体" w:eastAsia="宋体" w:cs="宋体"/>
          <w:color w:val="auto"/>
          <w:lang w:bidi="ar"/>
        </w:rPr>
        <w:t>观察服务对象个人状况和监护状况，询问儿童本人、监护人以及街坊四邻关于服务对象近期生存状况的具体情况，包括健康情况、精神状况、教育情况、家庭监护情况、安全状况、享受福利救助政策等。</w:t>
      </w:r>
    </w:p>
    <w:p w14:paraId="05AAD666">
      <w:pPr>
        <w:keepNext w:val="0"/>
        <w:keepLines w:val="0"/>
        <w:widowControl w:val="0"/>
        <w:suppressLineNumbers w:val="0"/>
        <w:spacing w:before="0" w:beforeAutospacing="0" w:after="0" w:afterAutospacing="0"/>
        <w:ind w:left="0" w:right="0" w:firstLine="0" w:firstLineChars="0"/>
        <w:jc w:val="left"/>
        <w:outlineLvl w:val="9"/>
        <w:rPr>
          <w:rFonts w:hint="eastAsia" w:ascii="宋体" w:hAnsi="宋体" w:eastAsia="宋体" w:cs="宋体"/>
          <w:color w:val="auto"/>
          <w:lang w:bidi="ar"/>
        </w:rPr>
      </w:pPr>
      <w:r>
        <w:rPr>
          <w:rFonts w:hint="eastAsia" w:ascii="宋体" w:hAnsi="宋体" w:eastAsia="宋体" w:cs="宋体"/>
          <w:color w:val="auto"/>
          <w:lang w:bidi="ar"/>
        </w:rPr>
        <w:t>8.1.3 监护指导</w:t>
      </w:r>
    </w:p>
    <w:p w14:paraId="6640FEB5">
      <w:pPr>
        <w:keepNext w:val="0"/>
        <w:keepLines w:val="0"/>
        <w:widowControl w:val="0"/>
        <w:suppressLineNumbers w:val="0"/>
        <w:spacing w:before="0" w:beforeAutospacing="0" w:after="0" w:afterAutospacing="0"/>
        <w:ind w:left="0" w:right="0" w:firstLine="420" w:firstLineChars="200"/>
        <w:jc w:val="left"/>
        <w:outlineLvl w:val="9"/>
        <w:rPr>
          <w:rFonts w:hint="eastAsia" w:ascii="宋体" w:hAnsi="宋体" w:eastAsia="宋体" w:cs="宋体"/>
          <w:color w:val="auto"/>
          <w:lang w:bidi="ar"/>
        </w:rPr>
      </w:pPr>
      <w:r>
        <w:rPr>
          <w:rFonts w:hint="eastAsia" w:ascii="宋体" w:hAnsi="宋体" w:eastAsia="宋体" w:cs="宋体"/>
          <w:color w:val="auto"/>
          <w:lang w:bidi="ar"/>
        </w:rPr>
        <w:t>帮助和督促监护人和受委托监护人清晰监护责任，依法履行监护职责，提高监护人的责任意识和教育能力，为儿童创造更好的家庭环境。</w:t>
      </w:r>
    </w:p>
    <w:p w14:paraId="48052CCB">
      <w:pPr>
        <w:keepNext w:val="0"/>
        <w:keepLines w:val="0"/>
        <w:widowControl w:val="0"/>
        <w:suppressLineNumbers w:val="0"/>
        <w:spacing w:before="0" w:beforeAutospacing="0" w:after="0" w:afterAutospacing="0"/>
        <w:ind w:left="0" w:right="0" w:firstLine="0" w:firstLineChars="0"/>
        <w:jc w:val="left"/>
        <w:outlineLvl w:val="9"/>
        <w:rPr>
          <w:rFonts w:hint="eastAsia" w:ascii="宋体" w:hAnsi="宋体" w:eastAsia="宋体" w:cs="宋体"/>
          <w:color w:val="auto"/>
          <w:lang w:bidi="ar"/>
        </w:rPr>
      </w:pPr>
      <w:r>
        <w:rPr>
          <w:rFonts w:hint="eastAsia" w:ascii="宋体" w:hAnsi="宋体" w:eastAsia="宋体" w:cs="宋体"/>
          <w:color w:val="auto"/>
          <w:lang w:bidi="ar"/>
        </w:rPr>
        <w:t>8.1.</w:t>
      </w:r>
      <w:r>
        <w:rPr>
          <w:rFonts w:hint="eastAsia" w:ascii="宋体" w:hAnsi="宋体" w:eastAsia="宋体" w:cs="宋体"/>
          <w:color w:val="auto"/>
          <w:lang w:val="en-US" w:eastAsia="zh-CN" w:bidi="ar"/>
        </w:rPr>
        <w:t>4</w:t>
      </w:r>
      <w:r>
        <w:rPr>
          <w:rFonts w:hint="eastAsia" w:ascii="宋体" w:hAnsi="宋体" w:eastAsia="宋体" w:cs="宋体"/>
          <w:color w:val="auto"/>
          <w:lang w:bidi="ar"/>
        </w:rPr>
        <w:t xml:space="preserve"> 生活帮助服务</w:t>
      </w:r>
    </w:p>
    <w:p w14:paraId="21016BD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r>
        <w:rPr>
          <w:rFonts w:hint="eastAsia" w:ascii="宋体" w:hAnsi="宋体" w:eastAsia="宋体" w:cs="宋体"/>
          <w:color w:val="auto"/>
        </w:rPr>
        <w:t>定期</w:t>
      </w:r>
      <w:r>
        <w:rPr>
          <w:rFonts w:hint="eastAsia" w:ascii="宋体" w:hAnsi="宋体" w:eastAsia="宋体" w:cs="宋体"/>
          <w:color w:val="auto"/>
          <w:lang w:val="en-US" w:eastAsia="zh-CN"/>
        </w:rPr>
        <w:t>查看</w:t>
      </w:r>
      <w:r>
        <w:rPr>
          <w:rFonts w:hint="eastAsia" w:ascii="宋体" w:hAnsi="宋体" w:eastAsia="宋体" w:cs="宋体"/>
          <w:color w:val="auto"/>
        </w:rPr>
        <w:t>服务对象衣食住行状况，包括衣物是否合身保暖、饮食是否营养均衡、居住环境是否安全整洁、出行是否存在障碍等。对生活物资短缺的服务对象，协助对接公益捐赠资源，或根据政策为其申请临时生活救助。</w:t>
      </w:r>
    </w:p>
    <w:p w14:paraId="3FD2F25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rPr>
        <w:t>对因残疾、重病等导致生活无法自理的服务对象，协助监护人制定照护计划，包括协助购买药品、陪同就医取药、联系专业照护机构等；对无监护人或监护人无力照护的，及时向监管主体反馈，协调落实临时监护或集中</w:t>
      </w:r>
      <w:r>
        <w:rPr>
          <w:rFonts w:hint="eastAsia" w:ascii="宋体" w:hAnsi="宋体" w:eastAsia="宋体" w:cs="宋体"/>
          <w:color w:val="auto"/>
          <w:lang w:val="en-US" w:eastAsia="zh-CN"/>
        </w:rPr>
        <w:t>养育</w:t>
      </w:r>
      <w:r>
        <w:rPr>
          <w:rFonts w:hint="eastAsia" w:ascii="宋体" w:hAnsi="宋体" w:eastAsia="宋体" w:cs="宋体"/>
          <w:color w:val="auto"/>
        </w:rPr>
        <w:t>服务。</w:t>
      </w:r>
    </w:p>
    <w:p w14:paraId="2CC70DA6">
      <w:pPr>
        <w:keepNext w:val="0"/>
        <w:keepLines w:val="0"/>
        <w:widowControl w:val="0"/>
        <w:suppressLineNumbers w:val="0"/>
        <w:spacing w:before="0" w:beforeAutospacing="0" w:after="0" w:afterAutospacing="0"/>
        <w:ind w:left="0" w:right="0"/>
        <w:jc w:val="both"/>
        <w:outlineLvl w:val="1"/>
        <w:rPr>
          <w:rFonts w:hint="eastAsia" w:ascii="黑体" w:hAnsi="宋体" w:eastAsia="黑体" w:cs="黑体"/>
          <w:color w:val="auto"/>
          <w:szCs w:val="21"/>
          <w:lang w:bidi="ar"/>
        </w:rPr>
      </w:pPr>
      <w:bookmarkStart w:id="107" w:name="_Toc13222"/>
      <w:bookmarkStart w:id="108" w:name="_Toc19397"/>
      <w:r>
        <w:rPr>
          <w:rFonts w:hint="eastAsia" w:ascii="黑体" w:hAnsi="宋体" w:eastAsia="黑体" w:cs="黑体"/>
          <w:color w:val="auto"/>
          <w:szCs w:val="21"/>
          <w:lang w:bidi="ar"/>
        </w:rPr>
        <w:t>8.2 能力提升类服务</w:t>
      </w:r>
      <w:bookmarkEnd w:id="107"/>
      <w:bookmarkEnd w:id="108"/>
    </w:p>
    <w:p w14:paraId="2F0F74FD">
      <w:pPr>
        <w:keepNext w:val="0"/>
        <w:keepLines w:val="0"/>
        <w:widowControl w:val="0"/>
        <w:suppressLineNumbers w:val="0"/>
        <w:spacing w:before="0" w:beforeAutospacing="0" w:after="0" w:afterAutospacing="0"/>
        <w:ind w:left="0" w:right="0" w:firstLine="0" w:firstLineChars="0"/>
        <w:jc w:val="left"/>
        <w:outlineLvl w:val="9"/>
        <w:rPr>
          <w:rFonts w:hint="eastAsia" w:ascii="宋体" w:hAnsi="宋体" w:eastAsia="宋体" w:cs="宋体"/>
          <w:color w:val="auto"/>
          <w:lang w:bidi="ar"/>
        </w:rPr>
      </w:pPr>
      <w:r>
        <w:rPr>
          <w:rFonts w:hint="eastAsia" w:ascii="宋体" w:hAnsi="宋体" w:eastAsia="宋体" w:cs="宋体"/>
          <w:color w:val="auto"/>
          <w:lang w:bidi="ar"/>
        </w:rPr>
        <w:t>8.</w:t>
      </w:r>
      <w:r>
        <w:rPr>
          <w:rFonts w:hint="eastAsia" w:ascii="宋体" w:hAnsi="宋体" w:eastAsia="宋体" w:cs="宋体"/>
          <w:color w:val="auto"/>
          <w:lang w:eastAsia="zh-CN" w:bidi="ar"/>
        </w:rPr>
        <w:t>2</w:t>
      </w:r>
      <w:r>
        <w:rPr>
          <w:rFonts w:hint="eastAsia" w:ascii="宋体" w:hAnsi="宋体" w:eastAsia="宋体" w:cs="宋体"/>
          <w:color w:val="auto"/>
          <w:lang w:bidi="ar"/>
        </w:rPr>
        <w:t>.</w:t>
      </w:r>
      <w:r>
        <w:rPr>
          <w:rFonts w:hint="eastAsia" w:ascii="宋体" w:hAnsi="宋体" w:eastAsia="宋体" w:cs="宋体"/>
          <w:color w:val="auto"/>
          <w:lang w:eastAsia="zh-CN" w:bidi="ar"/>
        </w:rPr>
        <w:t>1</w:t>
      </w:r>
      <w:r>
        <w:rPr>
          <w:rFonts w:hint="eastAsia" w:ascii="宋体" w:hAnsi="宋体" w:eastAsia="宋体" w:cs="宋体"/>
          <w:color w:val="auto"/>
          <w:lang w:bidi="ar"/>
        </w:rPr>
        <w:t xml:space="preserve"> 思想教育</w:t>
      </w:r>
    </w:p>
    <w:p w14:paraId="63A6081E">
      <w:pPr>
        <w:keepNext w:val="0"/>
        <w:keepLines w:val="0"/>
        <w:widowControl w:val="0"/>
        <w:suppressLineNumbers w:val="0"/>
        <w:spacing w:before="0" w:beforeAutospacing="0" w:after="0" w:afterAutospacing="0"/>
        <w:ind w:left="0" w:right="0" w:firstLine="420" w:firstLineChars="200"/>
        <w:jc w:val="left"/>
        <w:outlineLvl w:val="9"/>
        <w:rPr>
          <w:rFonts w:hint="eastAsia" w:ascii="宋体" w:hAnsi="宋体" w:eastAsia="宋体" w:cs="宋体"/>
          <w:color w:val="auto"/>
          <w:highlight w:val="none"/>
          <w:lang w:bidi="ar"/>
        </w:rPr>
      </w:pPr>
      <w:r>
        <w:rPr>
          <w:rFonts w:hint="eastAsia" w:ascii="宋体" w:hAnsi="宋体" w:eastAsia="宋体" w:cs="宋体"/>
          <w:color w:val="auto"/>
          <w:lang w:bidi="ar"/>
        </w:rPr>
        <w:t>对服务对象开展思想道德、</w:t>
      </w:r>
      <w:r>
        <w:rPr>
          <w:rFonts w:hint="eastAsia" w:ascii="宋体" w:hAnsi="宋体" w:eastAsia="宋体" w:cs="宋体"/>
          <w:color w:val="auto"/>
          <w:lang w:val="en-US" w:eastAsia="zh-CN" w:bidi="ar"/>
        </w:rPr>
        <w:t>法治</w:t>
      </w:r>
      <w:r>
        <w:rPr>
          <w:rFonts w:hint="eastAsia" w:ascii="宋体" w:hAnsi="宋体" w:eastAsia="宋体" w:cs="宋体"/>
          <w:color w:val="auto"/>
          <w:lang w:bidi="ar"/>
        </w:rPr>
        <w:t>宣传、安全</w:t>
      </w:r>
      <w:r>
        <w:rPr>
          <w:rFonts w:hint="eastAsia" w:ascii="宋体" w:hAnsi="宋体" w:eastAsia="宋体" w:cs="宋体"/>
          <w:color w:val="auto"/>
          <w:lang w:eastAsia="zh-CN" w:bidi="ar"/>
        </w:rPr>
        <w:t>防护</w:t>
      </w:r>
      <w:r>
        <w:rPr>
          <w:rFonts w:hint="eastAsia" w:ascii="宋体" w:hAnsi="宋体" w:eastAsia="宋体" w:cs="宋体"/>
          <w:color w:val="auto"/>
          <w:lang w:bidi="ar"/>
        </w:rPr>
        <w:t>、心理健康等教育，包括但不限于宣贯防溺水、防性侵、交通安全、网络安全类知识；讲解《</w:t>
      </w:r>
      <w:r>
        <w:rPr>
          <w:rFonts w:hint="eastAsia" w:ascii="宋体" w:hAnsi="宋体" w:eastAsia="宋体" w:cs="宋体"/>
          <w:color w:val="auto"/>
          <w:lang w:eastAsia="zh-CN" w:bidi="ar"/>
        </w:rPr>
        <w:t>中华人民共和国未成年人保护法</w:t>
      </w:r>
      <w:r>
        <w:rPr>
          <w:rFonts w:hint="eastAsia" w:ascii="宋体" w:hAnsi="宋体" w:eastAsia="宋体" w:cs="宋体"/>
          <w:color w:val="auto"/>
          <w:lang w:bidi="ar"/>
        </w:rPr>
        <w:t>》中儿童权利相关条款；教</w:t>
      </w:r>
      <w:r>
        <w:rPr>
          <w:rFonts w:hint="eastAsia" w:ascii="宋体" w:hAnsi="宋体" w:eastAsia="宋体" w:cs="宋体"/>
          <w:color w:val="auto"/>
          <w:highlight w:val="none"/>
          <w:lang w:bidi="ar"/>
        </w:rPr>
        <w:t>授简单情绪调节方法等。</w:t>
      </w:r>
    </w:p>
    <w:p w14:paraId="62E6D782">
      <w:pPr>
        <w:keepNext w:val="0"/>
        <w:keepLines w:val="0"/>
        <w:widowControl w:val="0"/>
        <w:suppressLineNumbers w:val="0"/>
        <w:spacing w:before="0" w:beforeAutospacing="0" w:after="0" w:afterAutospacing="0"/>
        <w:ind w:left="0" w:right="0" w:firstLine="0" w:firstLineChars="0"/>
        <w:jc w:val="left"/>
        <w:outlineLvl w:val="9"/>
        <w:rPr>
          <w:rFonts w:hint="eastAsia" w:ascii="宋体" w:hAnsi="宋体" w:eastAsia="宋体" w:cs="宋体"/>
          <w:color w:val="auto"/>
          <w:highlight w:val="none"/>
          <w:lang w:bidi="ar"/>
        </w:rPr>
      </w:pPr>
      <w:r>
        <w:rPr>
          <w:rFonts w:hint="eastAsia" w:ascii="宋体" w:hAnsi="宋体" w:eastAsia="宋体" w:cs="宋体"/>
          <w:color w:val="auto"/>
          <w:highlight w:val="none"/>
          <w:lang w:bidi="ar"/>
        </w:rPr>
        <w:t>8.</w:t>
      </w:r>
      <w:r>
        <w:rPr>
          <w:rFonts w:hint="eastAsia" w:ascii="宋体" w:hAnsi="宋体" w:eastAsia="宋体" w:cs="宋体"/>
          <w:color w:val="auto"/>
          <w:highlight w:val="none"/>
          <w:lang w:eastAsia="zh-CN" w:bidi="ar"/>
        </w:rPr>
        <w:t>2</w:t>
      </w:r>
      <w:r>
        <w:rPr>
          <w:rFonts w:hint="eastAsia" w:ascii="宋体" w:hAnsi="宋体" w:eastAsia="宋体" w:cs="宋体"/>
          <w:color w:val="auto"/>
          <w:highlight w:val="none"/>
          <w:lang w:bidi="ar"/>
        </w:rPr>
        <w:t>.</w:t>
      </w:r>
      <w:r>
        <w:rPr>
          <w:rFonts w:hint="eastAsia" w:ascii="宋体" w:hAnsi="宋体" w:eastAsia="宋体" w:cs="宋体"/>
          <w:color w:val="auto"/>
          <w:highlight w:val="none"/>
          <w:lang w:eastAsia="zh-CN" w:bidi="ar"/>
        </w:rPr>
        <w:t>2</w:t>
      </w:r>
      <w:r>
        <w:rPr>
          <w:rFonts w:hint="eastAsia" w:ascii="宋体" w:hAnsi="宋体" w:eastAsia="宋体" w:cs="宋体"/>
          <w:color w:val="auto"/>
          <w:highlight w:val="none"/>
          <w:lang w:bidi="ar"/>
        </w:rPr>
        <w:t xml:space="preserve"> 政策宣传</w:t>
      </w:r>
    </w:p>
    <w:p w14:paraId="636DA923">
      <w:pPr>
        <w:keepNext w:val="0"/>
        <w:keepLines w:val="0"/>
        <w:widowControl w:val="0"/>
        <w:suppressLineNumbers w:val="0"/>
        <w:spacing w:before="0" w:beforeAutospacing="0" w:after="0" w:afterAutospacing="0"/>
        <w:ind w:left="0" w:right="0" w:firstLine="420" w:firstLineChars="200"/>
        <w:jc w:val="left"/>
        <w:outlineLvl w:val="9"/>
        <w:rPr>
          <w:rFonts w:hint="eastAsia" w:ascii="宋体" w:hAnsi="宋体" w:eastAsia="宋体" w:cs="宋体"/>
          <w:color w:val="auto"/>
          <w:szCs w:val="24"/>
          <w:highlight w:val="none"/>
          <w:lang w:bidi="ar"/>
        </w:rPr>
      </w:pPr>
      <w:r>
        <w:rPr>
          <w:rFonts w:hint="eastAsia" w:ascii="宋体" w:hAnsi="宋体" w:eastAsia="宋体" w:cs="宋体"/>
          <w:color w:val="auto"/>
          <w:highlight w:val="none"/>
          <w:lang w:bidi="ar"/>
        </w:rPr>
        <w:t>对服务对象及其家庭成员</w:t>
      </w:r>
      <w:r>
        <w:rPr>
          <w:rFonts w:hint="eastAsia" w:ascii="宋体" w:hAnsi="宋体" w:eastAsia="宋体" w:cs="宋体"/>
          <w:color w:val="auto"/>
          <w:highlight w:val="none"/>
          <w:lang w:val="en-US" w:eastAsia="zh-CN" w:bidi="ar"/>
        </w:rPr>
        <w:t>常态化</w:t>
      </w:r>
      <w:r>
        <w:rPr>
          <w:rFonts w:hint="eastAsia" w:ascii="宋体" w:hAnsi="宋体" w:eastAsia="宋体" w:cs="宋体"/>
          <w:color w:val="auto"/>
          <w:highlight w:val="none"/>
          <w:lang w:bidi="ar"/>
        </w:rPr>
        <w:t>开展儿童保护</w:t>
      </w:r>
      <w:r>
        <w:rPr>
          <w:rFonts w:hint="eastAsia" w:ascii="宋体" w:hAnsi="宋体" w:eastAsia="宋体" w:cs="宋体"/>
          <w:color w:val="auto"/>
          <w:highlight w:val="none"/>
          <w:lang w:val="en-US" w:eastAsia="zh-CN" w:bidi="ar"/>
        </w:rPr>
        <w:t>相关</w:t>
      </w:r>
      <w:r>
        <w:rPr>
          <w:rFonts w:hint="eastAsia" w:ascii="宋体" w:hAnsi="宋体" w:eastAsia="宋体" w:cs="宋体"/>
          <w:color w:val="auto"/>
          <w:highlight w:val="none"/>
          <w:lang w:bidi="ar"/>
        </w:rPr>
        <w:t>政策宣传</w:t>
      </w:r>
      <w:r>
        <w:rPr>
          <w:rFonts w:hint="eastAsia" w:ascii="宋体" w:hAnsi="宋体" w:eastAsia="宋体" w:cs="宋体"/>
          <w:color w:val="auto"/>
          <w:highlight w:val="none"/>
          <w:lang w:eastAsia="zh-CN" w:bidi="ar"/>
        </w:rPr>
        <w:t>，</w:t>
      </w:r>
      <w:r>
        <w:rPr>
          <w:rFonts w:hint="eastAsia" w:ascii="宋体" w:hAnsi="宋体" w:eastAsia="宋体" w:cs="宋体"/>
          <w:i w:val="0"/>
          <w:iCs w:val="0"/>
          <w:caps w:val="0"/>
          <w:color w:val="auto"/>
          <w:spacing w:val="0"/>
          <w:sz w:val="21"/>
          <w:szCs w:val="24"/>
          <w:highlight w:val="none"/>
          <w:shd w:val="clear"/>
          <w:lang w:bidi="ar"/>
        </w:rPr>
        <w:t>围绕权益保障、福利帮扶、安全防护等</w:t>
      </w:r>
      <w:r>
        <w:rPr>
          <w:rFonts w:hint="eastAsia" w:ascii="宋体" w:hAnsi="宋体" w:eastAsia="宋体" w:cs="宋体"/>
          <w:i w:val="0"/>
          <w:iCs w:val="0"/>
          <w:caps w:val="0"/>
          <w:color w:val="auto"/>
          <w:spacing w:val="0"/>
          <w:sz w:val="21"/>
          <w:szCs w:val="24"/>
          <w:highlight w:val="none"/>
          <w:shd w:val="clear"/>
          <w:lang w:val="en-US" w:eastAsia="zh-CN" w:bidi="ar"/>
        </w:rPr>
        <w:t>方面的</w:t>
      </w:r>
      <w:r>
        <w:rPr>
          <w:rFonts w:hint="eastAsia" w:ascii="宋体" w:hAnsi="宋体" w:eastAsia="宋体" w:cs="宋体"/>
          <w:i w:val="0"/>
          <w:iCs w:val="0"/>
          <w:caps w:val="0"/>
          <w:color w:val="auto"/>
          <w:spacing w:val="0"/>
          <w:sz w:val="21"/>
          <w:szCs w:val="24"/>
          <w:highlight w:val="none"/>
          <w:shd w:val="clear"/>
          <w:lang w:bidi="ar"/>
        </w:rPr>
        <w:t>内容，</w:t>
      </w:r>
      <w:r>
        <w:rPr>
          <w:rFonts w:hint="eastAsia" w:ascii="宋体" w:hAnsi="宋体" w:eastAsia="宋体" w:cs="宋体"/>
          <w:color w:val="auto"/>
          <w:highlight w:val="none"/>
          <w:lang w:val="en-US" w:eastAsia="zh-CN" w:bidi="ar"/>
        </w:rPr>
        <w:t>采</w:t>
      </w:r>
      <w:r>
        <w:rPr>
          <w:rFonts w:hint="eastAsia" w:ascii="宋体" w:hAnsi="宋体" w:eastAsia="宋体" w:cs="宋体"/>
          <w:color w:val="auto"/>
          <w:highlight w:val="none"/>
          <w:lang w:bidi="ar"/>
        </w:rPr>
        <w:t>用通俗</w:t>
      </w:r>
      <w:r>
        <w:rPr>
          <w:rFonts w:hint="eastAsia" w:ascii="宋体" w:hAnsi="宋体" w:eastAsia="宋体" w:cs="宋体"/>
          <w:color w:val="auto"/>
          <w:highlight w:val="none"/>
          <w:lang w:val="en-US" w:eastAsia="zh-CN" w:bidi="ar"/>
        </w:rPr>
        <w:t>易懂的</w:t>
      </w:r>
      <w:r>
        <w:rPr>
          <w:rFonts w:hint="eastAsia" w:ascii="宋体" w:hAnsi="宋体" w:eastAsia="宋体" w:cs="宋体"/>
          <w:color w:val="auto"/>
          <w:highlight w:val="none"/>
          <w:lang w:bidi="ar"/>
        </w:rPr>
        <w:t>语言</w:t>
      </w:r>
      <w:r>
        <w:rPr>
          <w:rFonts w:hint="eastAsia" w:ascii="宋体" w:hAnsi="宋体" w:eastAsia="宋体" w:cs="宋体"/>
          <w:color w:val="auto"/>
          <w:highlight w:val="none"/>
          <w:lang w:val="en-US" w:eastAsia="zh-CN" w:bidi="ar"/>
        </w:rPr>
        <w:t>进行解读，提高政策理解度、知晓度。</w:t>
      </w:r>
    </w:p>
    <w:p w14:paraId="2FE7DFB0">
      <w:pPr>
        <w:keepNext w:val="0"/>
        <w:keepLines w:val="0"/>
        <w:widowControl w:val="0"/>
        <w:suppressLineNumbers w:val="0"/>
        <w:spacing w:before="0" w:beforeAutospacing="0" w:after="0" w:afterAutospacing="0"/>
        <w:ind w:left="0" w:right="0" w:firstLine="0" w:firstLineChars="0"/>
        <w:jc w:val="left"/>
        <w:outlineLvl w:val="9"/>
        <w:rPr>
          <w:rFonts w:hint="eastAsia" w:ascii="宋体" w:hAnsi="宋体" w:eastAsia="宋体" w:cs="宋体"/>
          <w:color w:val="auto"/>
          <w:highlight w:val="none"/>
          <w:lang w:bidi="ar"/>
        </w:rPr>
      </w:pPr>
      <w:r>
        <w:rPr>
          <w:rFonts w:hint="eastAsia" w:ascii="宋体" w:hAnsi="宋体" w:eastAsia="宋体" w:cs="宋体"/>
          <w:color w:val="auto"/>
          <w:highlight w:val="none"/>
          <w:lang w:bidi="ar"/>
        </w:rPr>
        <w:t>8.2.3 学习辅导服务</w:t>
      </w:r>
    </w:p>
    <w:p w14:paraId="1112E41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highlight w:val="none"/>
          <w:lang w:val="en-US" w:eastAsia="zh-CN"/>
        </w:rPr>
        <w:t>针对学业存在困难的儿童，可以重点</w:t>
      </w:r>
      <w:r>
        <w:rPr>
          <w:rFonts w:hint="eastAsia" w:ascii="宋体" w:hAnsi="宋体" w:eastAsia="宋体" w:cs="宋体"/>
          <w:color w:val="auto"/>
          <w:highlight w:val="none"/>
        </w:rPr>
        <w:t>查看作业完成情况</w:t>
      </w:r>
      <w:r>
        <w:rPr>
          <w:rFonts w:hint="eastAsia" w:ascii="宋体" w:hAnsi="宋体" w:eastAsia="宋体" w:cs="宋体"/>
          <w:color w:val="auto"/>
        </w:rPr>
        <w:t>、考试成绩等，记录学习中存在的困难</w:t>
      </w:r>
      <w:r>
        <w:rPr>
          <w:rFonts w:hint="eastAsia" w:ascii="宋体" w:hAnsi="宋体" w:eastAsia="宋体" w:cs="宋体"/>
          <w:color w:val="auto"/>
          <w:lang w:eastAsia="zh-CN"/>
        </w:rPr>
        <w:t>，</w:t>
      </w:r>
      <w:r>
        <w:rPr>
          <w:rFonts w:hint="eastAsia" w:ascii="宋体" w:hAnsi="宋体" w:eastAsia="宋体" w:cs="宋体"/>
          <w:color w:val="auto"/>
          <w:lang w:val="en-US" w:eastAsia="zh-CN"/>
        </w:rPr>
        <w:t>与</w:t>
      </w:r>
      <w:r>
        <w:rPr>
          <w:rFonts w:hint="eastAsia" w:ascii="宋体" w:hAnsi="宋体" w:eastAsia="宋体" w:cs="宋体"/>
          <w:color w:val="auto"/>
        </w:rPr>
        <w:t>服务对象</w:t>
      </w:r>
      <w:r>
        <w:rPr>
          <w:rFonts w:hint="eastAsia" w:ascii="宋体" w:hAnsi="宋体" w:eastAsia="宋体" w:cs="宋体"/>
          <w:color w:val="auto"/>
          <w:lang w:val="en-US" w:eastAsia="zh-CN"/>
        </w:rPr>
        <w:t>所在学校保持联络，跟踪服务对象学业动态。</w:t>
      </w:r>
    </w:p>
    <w:p w14:paraId="7F6E82CF">
      <w:pPr>
        <w:keepNext w:val="0"/>
        <w:keepLines w:val="0"/>
        <w:widowControl w:val="0"/>
        <w:suppressLineNumbers w:val="0"/>
        <w:spacing w:before="0" w:beforeAutospacing="0" w:after="0" w:afterAutospacing="0"/>
        <w:ind w:left="0" w:right="0" w:firstLine="0" w:firstLineChars="0"/>
        <w:jc w:val="left"/>
        <w:outlineLvl w:val="9"/>
        <w:rPr>
          <w:rFonts w:hint="eastAsia" w:ascii="宋体" w:hAnsi="宋体" w:eastAsia="宋体" w:cs="宋体"/>
          <w:color w:val="auto"/>
          <w:lang w:bidi="ar"/>
        </w:rPr>
      </w:pPr>
      <w:r>
        <w:rPr>
          <w:rFonts w:hint="eastAsia" w:ascii="宋体" w:hAnsi="宋体" w:eastAsia="宋体" w:cs="宋体"/>
          <w:color w:val="auto"/>
          <w:lang w:bidi="ar"/>
        </w:rPr>
        <w:t>8.2.4 文体娱乐服务</w:t>
      </w:r>
    </w:p>
    <w:p w14:paraId="30C7CE9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rPr>
        <w:t>发现服务对象</w:t>
      </w:r>
      <w:r>
        <w:rPr>
          <w:rFonts w:hint="eastAsia" w:ascii="宋体" w:hAnsi="宋体" w:eastAsia="宋体" w:cs="宋体"/>
          <w:color w:val="auto"/>
          <w:lang w:val="en-US" w:eastAsia="zh-CN"/>
        </w:rPr>
        <w:t>在</w:t>
      </w:r>
      <w:r>
        <w:rPr>
          <w:rFonts w:hint="eastAsia" w:ascii="宋体" w:hAnsi="宋体" w:eastAsia="宋体" w:cs="宋体"/>
          <w:color w:val="auto"/>
        </w:rPr>
        <w:t>绘画、唱歌、运动</w:t>
      </w:r>
      <w:r>
        <w:rPr>
          <w:rFonts w:hint="eastAsia" w:ascii="宋体" w:hAnsi="宋体" w:eastAsia="宋体" w:cs="宋体"/>
          <w:color w:val="auto"/>
          <w:lang w:val="en-US" w:eastAsia="zh-CN"/>
        </w:rPr>
        <w:t>等方面具有</w:t>
      </w:r>
      <w:r>
        <w:rPr>
          <w:rFonts w:hint="eastAsia" w:ascii="宋体" w:hAnsi="宋体" w:eastAsia="宋体" w:cs="宋体"/>
          <w:color w:val="auto"/>
        </w:rPr>
        <w:t>特长</w:t>
      </w:r>
      <w:r>
        <w:rPr>
          <w:rFonts w:hint="eastAsia" w:ascii="宋体" w:hAnsi="宋体" w:eastAsia="宋体" w:cs="宋体"/>
          <w:color w:val="auto"/>
          <w:lang w:eastAsia="zh-CN"/>
        </w:rPr>
        <w:t>的</w:t>
      </w:r>
      <w:r>
        <w:rPr>
          <w:rFonts w:hint="eastAsia" w:ascii="宋体" w:hAnsi="宋体" w:eastAsia="宋体" w:cs="宋体"/>
          <w:color w:val="auto"/>
        </w:rPr>
        <w:t>，</w:t>
      </w:r>
      <w:r>
        <w:rPr>
          <w:rFonts w:hint="eastAsia" w:ascii="宋体" w:hAnsi="宋体" w:eastAsia="宋体" w:cs="宋体"/>
          <w:color w:val="auto"/>
          <w:lang w:val="en-US" w:eastAsia="zh-CN"/>
        </w:rPr>
        <w:t>应积极</w:t>
      </w:r>
      <w:r>
        <w:rPr>
          <w:rFonts w:hint="eastAsia" w:ascii="宋体" w:hAnsi="宋体" w:eastAsia="宋体" w:cs="宋体"/>
          <w:color w:val="auto"/>
        </w:rPr>
        <w:t>鼓励并支持其发展兴趣</w:t>
      </w:r>
      <w:r>
        <w:rPr>
          <w:rFonts w:hint="eastAsia" w:ascii="宋体" w:hAnsi="宋体" w:eastAsia="宋体" w:cs="宋体"/>
          <w:color w:val="auto"/>
          <w:lang w:eastAsia="zh-CN"/>
        </w:rPr>
        <w:t>，</w:t>
      </w:r>
      <w:r>
        <w:rPr>
          <w:rFonts w:hint="eastAsia" w:ascii="宋体" w:hAnsi="宋体" w:eastAsia="宋体" w:cs="宋体"/>
          <w:color w:val="auto"/>
          <w:lang w:val="en-US" w:eastAsia="zh-CN"/>
        </w:rPr>
        <w:t>引导服务对象参加</w:t>
      </w:r>
      <w:r>
        <w:rPr>
          <w:rFonts w:hint="eastAsia" w:ascii="宋体" w:hAnsi="宋体" w:eastAsia="宋体" w:cs="宋体"/>
          <w:color w:val="auto"/>
        </w:rPr>
        <w:t>绘画比赛</w:t>
      </w:r>
      <w:r>
        <w:rPr>
          <w:rFonts w:hint="eastAsia" w:ascii="宋体" w:hAnsi="宋体" w:eastAsia="宋体" w:cs="宋体"/>
          <w:color w:val="auto"/>
          <w:lang w:eastAsia="zh-CN"/>
        </w:rPr>
        <w:t>、</w:t>
      </w:r>
      <w:r>
        <w:rPr>
          <w:rFonts w:hint="eastAsia" w:ascii="宋体" w:hAnsi="宋体" w:eastAsia="宋体" w:cs="宋体"/>
          <w:color w:val="auto"/>
        </w:rPr>
        <w:t>跳绳比赛</w:t>
      </w:r>
      <w:r>
        <w:rPr>
          <w:rFonts w:hint="eastAsia" w:ascii="宋体" w:hAnsi="宋体" w:eastAsia="宋体" w:cs="宋体"/>
          <w:color w:val="auto"/>
          <w:lang w:eastAsia="zh-CN"/>
        </w:rPr>
        <w:t>、</w:t>
      </w:r>
      <w:r>
        <w:rPr>
          <w:rFonts w:hint="eastAsia" w:ascii="宋体" w:hAnsi="宋体" w:eastAsia="宋体" w:cs="宋体"/>
          <w:color w:val="auto"/>
          <w:lang w:val="en-US" w:eastAsia="zh-CN"/>
        </w:rPr>
        <w:t>趣味</w:t>
      </w:r>
      <w:r>
        <w:rPr>
          <w:rFonts w:hint="eastAsia" w:ascii="宋体" w:hAnsi="宋体" w:eastAsia="宋体" w:cs="宋体"/>
          <w:color w:val="auto"/>
        </w:rPr>
        <w:t>运动会</w:t>
      </w:r>
      <w:r>
        <w:rPr>
          <w:rFonts w:hint="eastAsia" w:ascii="宋体" w:hAnsi="宋体" w:eastAsia="宋体" w:cs="宋体"/>
          <w:color w:val="auto"/>
          <w:lang w:val="en-US" w:eastAsia="zh-CN"/>
        </w:rPr>
        <w:t>等各类</w:t>
      </w:r>
      <w:r>
        <w:rPr>
          <w:rFonts w:hint="eastAsia" w:ascii="宋体" w:hAnsi="宋体" w:eastAsia="宋体" w:cs="宋体"/>
          <w:color w:val="auto"/>
        </w:rPr>
        <w:t>文体活动</w:t>
      </w:r>
    </w:p>
    <w:p w14:paraId="32EB23AD">
      <w:pPr>
        <w:keepNext w:val="0"/>
        <w:keepLines w:val="0"/>
        <w:widowControl w:val="0"/>
        <w:suppressLineNumbers w:val="0"/>
        <w:spacing w:before="0" w:beforeAutospacing="0" w:after="0" w:afterAutospacing="0"/>
        <w:ind w:left="0" w:right="0"/>
        <w:jc w:val="both"/>
        <w:outlineLvl w:val="1"/>
        <w:rPr>
          <w:rFonts w:hint="eastAsia" w:ascii="黑体" w:hAnsi="宋体" w:eastAsia="黑体" w:cs="黑体"/>
          <w:color w:val="auto"/>
          <w:szCs w:val="21"/>
          <w:lang w:bidi="ar"/>
        </w:rPr>
      </w:pPr>
      <w:bookmarkStart w:id="109" w:name="_Toc6363"/>
      <w:bookmarkStart w:id="110" w:name="_Toc17913"/>
      <w:r>
        <w:rPr>
          <w:rFonts w:hint="eastAsia" w:ascii="黑体" w:hAnsi="宋体" w:eastAsia="黑体" w:cs="黑体"/>
          <w:color w:val="auto"/>
          <w:szCs w:val="21"/>
          <w:lang w:bidi="ar"/>
        </w:rPr>
        <w:t xml:space="preserve">8.3 </w:t>
      </w:r>
      <w:r>
        <w:rPr>
          <w:rFonts w:hint="eastAsia" w:ascii="黑体" w:hAnsi="宋体" w:eastAsia="黑体" w:cs="黑体"/>
          <w:color w:val="auto"/>
          <w:szCs w:val="21"/>
          <w:lang w:val="en-US" w:eastAsia="zh-CN" w:bidi="ar"/>
        </w:rPr>
        <w:t>心理关爱</w:t>
      </w:r>
      <w:r>
        <w:rPr>
          <w:rFonts w:hint="eastAsia" w:ascii="黑体" w:hAnsi="宋体" w:eastAsia="黑体" w:cs="黑体"/>
          <w:color w:val="auto"/>
          <w:szCs w:val="21"/>
          <w:lang w:bidi="ar"/>
        </w:rPr>
        <w:t>类服务</w:t>
      </w:r>
      <w:bookmarkEnd w:id="109"/>
      <w:bookmarkEnd w:id="110"/>
    </w:p>
    <w:p w14:paraId="17ACC3D6">
      <w:pPr>
        <w:keepNext w:val="0"/>
        <w:keepLines w:val="0"/>
        <w:widowControl w:val="0"/>
        <w:suppressLineNumbers w:val="0"/>
        <w:spacing w:before="0" w:beforeAutospacing="0" w:after="0" w:afterAutospacing="0"/>
        <w:ind w:left="0" w:right="0" w:firstLine="0" w:firstLineChars="0"/>
        <w:jc w:val="left"/>
        <w:outlineLvl w:val="9"/>
        <w:rPr>
          <w:rFonts w:hint="default" w:ascii="宋体" w:hAnsi="宋体" w:eastAsia="宋体" w:cs="宋体"/>
          <w:lang w:val="en-US" w:eastAsia="zh-CN" w:bidi="ar"/>
        </w:rPr>
      </w:pPr>
      <w:r>
        <w:rPr>
          <w:rFonts w:hint="eastAsia" w:ascii="宋体" w:hAnsi="宋体" w:eastAsia="宋体" w:cs="宋体"/>
          <w:lang w:val="en-US" w:eastAsia="zh-CN" w:bidi="ar"/>
        </w:rPr>
        <w:t>8.3.1 心理识别服务</w:t>
      </w:r>
    </w:p>
    <w:p w14:paraId="3310859B">
      <w:pPr>
        <w:keepNext w:val="0"/>
        <w:keepLines w:val="0"/>
        <w:widowControl w:val="0"/>
        <w:suppressLineNumbers w:val="0"/>
        <w:spacing w:before="0" w:beforeAutospacing="0" w:after="0" w:afterAutospacing="0"/>
        <w:ind w:left="0" w:right="0" w:firstLine="420" w:firstLineChars="200"/>
        <w:jc w:val="left"/>
        <w:outlineLvl w:val="9"/>
        <w:rPr>
          <w:rFonts w:hint="eastAsia" w:ascii="宋体" w:hAnsi="宋体" w:eastAsia="宋体" w:cs="宋体"/>
          <w:lang w:val="en-US" w:eastAsia="zh-CN" w:bidi="ar"/>
        </w:rPr>
      </w:pPr>
      <w:r>
        <w:rPr>
          <w:rFonts w:hint="eastAsia" w:ascii="宋体" w:hAnsi="宋体" w:eastAsia="宋体" w:cs="宋体"/>
          <w:lang w:val="en-US" w:eastAsia="zh-CN" w:bidi="ar"/>
        </w:rPr>
        <w:t>每年度为服务对象至少提供一次心理识别服务，</w:t>
      </w:r>
      <w:r>
        <w:rPr>
          <w:rFonts w:hint="eastAsia" w:ascii="宋体" w:hAnsi="宋体" w:eastAsia="宋体" w:cs="宋体"/>
          <w:lang w:bidi="ar"/>
        </w:rPr>
        <w:t>告知开展心理健康状况识别的目的和</w:t>
      </w:r>
      <w:r>
        <w:rPr>
          <w:rFonts w:hint="eastAsia" w:ascii="宋体" w:hAnsi="宋体" w:eastAsia="宋体" w:cs="宋体"/>
          <w:lang w:eastAsia="zh-CN" w:bidi="ar"/>
        </w:rPr>
        <w:t>流</w:t>
      </w:r>
      <w:r>
        <w:rPr>
          <w:rFonts w:hint="eastAsia" w:ascii="宋体" w:hAnsi="宋体" w:eastAsia="宋体" w:cs="宋体"/>
          <w:lang w:bidi="ar"/>
        </w:rPr>
        <w:t>程</w:t>
      </w:r>
      <w:r>
        <w:rPr>
          <w:rFonts w:hint="eastAsia" w:ascii="宋体" w:hAnsi="宋体" w:eastAsia="宋体" w:cs="宋体"/>
          <w:lang w:eastAsia="zh-CN" w:bidi="ar"/>
        </w:rPr>
        <w:t>，</w:t>
      </w:r>
      <w:r>
        <w:rPr>
          <w:rFonts w:hint="eastAsia" w:ascii="宋体" w:hAnsi="宋体" w:eastAsia="宋体" w:cs="宋体"/>
          <w:lang w:val="en-US" w:eastAsia="zh-CN" w:bidi="ar"/>
        </w:rPr>
        <w:t>记录相关信息，</w:t>
      </w:r>
      <w:r>
        <w:rPr>
          <w:rFonts w:hint="eastAsia" w:ascii="宋体" w:hAnsi="宋体" w:eastAsia="宋体" w:cs="宋体"/>
          <w:lang w:bidi="ar"/>
        </w:rPr>
        <w:t>发现服务对象潜在的心理需求或困扰，为后续精准提供心理</w:t>
      </w:r>
      <w:r>
        <w:rPr>
          <w:rFonts w:hint="eastAsia" w:ascii="宋体" w:hAnsi="宋体" w:eastAsia="宋体" w:cs="宋体"/>
          <w:lang w:val="en-US" w:eastAsia="zh-CN" w:bidi="ar"/>
        </w:rPr>
        <w:t>慰藉</w:t>
      </w:r>
      <w:r>
        <w:rPr>
          <w:rFonts w:hint="eastAsia" w:ascii="宋体" w:hAnsi="宋体" w:eastAsia="宋体" w:cs="宋体"/>
          <w:lang w:bidi="ar"/>
        </w:rPr>
        <w:t>、</w:t>
      </w:r>
      <w:r>
        <w:rPr>
          <w:rFonts w:hint="eastAsia" w:ascii="宋体" w:hAnsi="宋体" w:eastAsia="宋体" w:cs="宋体"/>
          <w:lang w:val="en-US" w:eastAsia="zh-CN" w:bidi="ar"/>
        </w:rPr>
        <w:t>制定个性化服务方案</w:t>
      </w:r>
      <w:r>
        <w:rPr>
          <w:rFonts w:hint="eastAsia" w:ascii="宋体" w:hAnsi="宋体" w:eastAsia="宋体" w:cs="宋体"/>
          <w:lang w:bidi="ar"/>
        </w:rPr>
        <w:t>奠定基础，同时帮助服务对象自身了解当前心理健康状态。</w:t>
      </w:r>
    </w:p>
    <w:p w14:paraId="2C4BCBB9">
      <w:pPr>
        <w:keepNext w:val="0"/>
        <w:keepLines w:val="0"/>
        <w:widowControl w:val="0"/>
        <w:suppressLineNumbers w:val="0"/>
        <w:spacing w:before="0" w:beforeAutospacing="0" w:after="0" w:afterAutospacing="0"/>
        <w:ind w:left="0" w:right="0" w:firstLine="0" w:firstLineChars="0"/>
        <w:jc w:val="left"/>
        <w:outlineLvl w:val="9"/>
        <w:rPr>
          <w:rFonts w:hint="eastAsia" w:ascii="宋体" w:hAnsi="宋体" w:eastAsia="宋体" w:cs="宋体"/>
          <w:lang w:bidi="ar"/>
        </w:rPr>
      </w:pPr>
      <w:r>
        <w:rPr>
          <w:rFonts w:hint="eastAsia" w:ascii="宋体" w:hAnsi="宋体" w:eastAsia="宋体" w:cs="宋体"/>
          <w:lang w:bidi="ar"/>
        </w:rPr>
        <w:t>8.3.</w:t>
      </w:r>
      <w:r>
        <w:rPr>
          <w:rFonts w:hint="eastAsia" w:ascii="宋体" w:hAnsi="宋体" w:eastAsia="宋体" w:cs="宋体"/>
          <w:lang w:eastAsia="zh-CN" w:bidi="ar"/>
        </w:rPr>
        <w:t>2</w:t>
      </w:r>
      <w:r>
        <w:rPr>
          <w:rFonts w:hint="eastAsia" w:ascii="宋体" w:hAnsi="宋体" w:eastAsia="宋体" w:cs="宋体"/>
          <w:lang w:bidi="ar"/>
        </w:rPr>
        <w:t xml:space="preserve"> 心理慰藉服务</w:t>
      </w:r>
    </w:p>
    <w:p w14:paraId="7F2FA86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通过日常观察</w:t>
      </w:r>
      <w:r>
        <w:rPr>
          <w:rFonts w:hint="eastAsia" w:ascii="宋体" w:hAnsi="宋体" w:eastAsia="宋体" w:cs="宋体"/>
          <w:lang w:val="en-US" w:eastAsia="zh-CN"/>
        </w:rPr>
        <w:t>服务对象的</w:t>
      </w:r>
      <w:r>
        <w:rPr>
          <w:rFonts w:hint="eastAsia" w:ascii="宋体" w:hAnsi="宋体" w:eastAsia="宋体" w:cs="宋体"/>
        </w:rPr>
        <w:t>情绪表现、社交状态</w:t>
      </w:r>
      <w:r>
        <w:rPr>
          <w:rFonts w:hint="eastAsia" w:ascii="宋体" w:hAnsi="宋体" w:eastAsia="宋体" w:cs="宋体"/>
          <w:lang w:val="en-US" w:eastAsia="zh-CN"/>
        </w:rPr>
        <w:t>等方面</w:t>
      </w:r>
      <w:bookmarkStart w:id="223" w:name="_GoBack"/>
      <w:r>
        <w:rPr>
          <w:rFonts w:hint="eastAsia" w:ascii="宋体" w:hAnsi="宋体" w:eastAsia="宋体" w:cs="宋体"/>
          <w:lang w:val="en-US" w:eastAsia="zh-CN"/>
        </w:rPr>
        <w:t>，</w:t>
      </w:r>
      <w:bookmarkEnd w:id="223"/>
      <w:r>
        <w:rPr>
          <w:rFonts w:hint="eastAsia" w:ascii="宋体" w:hAnsi="宋体" w:eastAsia="宋体" w:cs="宋体"/>
          <w:lang w:val="en-US" w:eastAsia="zh-CN"/>
        </w:rPr>
        <w:t>以及</w:t>
      </w:r>
      <w:r>
        <w:rPr>
          <w:rFonts w:hint="eastAsia" w:ascii="宋体" w:hAnsi="宋体" w:eastAsia="宋体" w:cs="宋体"/>
        </w:rPr>
        <w:t>简单沟通，</w:t>
      </w:r>
      <w:r>
        <w:rPr>
          <w:rFonts w:hint="eastAsia" w:ascii="宋体" w:hAnsi="宋体" w:eastAsia="宋体" w:cs="宋体"/>
          <w:lang w:val="en-US" w:eastAsia="zh-CN"/>
        </w:rPr>
        <w:t>定期</w:t>
      </w:r>
      <w:r>
        <w:rPr>
          <w:rFonts w:hint="eastAsia" w:ascii="宋体" w:hAnsi="宋体" w:eastAsia="宋体" w:cs="宋体"/>
        </w:rPr>
        <w:t>评估服务对象心理状态，重点关注以下情况：</w:t>
      </w:r>
    </w:p>
    <w:p w14:paraId="218A496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lang w:eastAsia="zh-CN"/>
        </w:rPr>
        <w:t>——农村留守儿童</w:t>
      </w:r>
      <w:r>
        <w:rPr>
          <w:rFonts w:hint="eastAsia" w:ascii="宋体" w:hAnsi="宋体" w:eastAsia="宋体" w:cs="宋体"/>
        </w:rPr>
        <w:t>的孤独感、对父母的思念情绪；</w:t>
      </w:r>
    </w:p>
    <w:p w14:paraId="059766E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困境儿童因家庭变故、自身残疾产生的自卑、焦虑情绪；</w:t>
      </w:r>
    </w:p>
    <w:p w14:paraId="16DCDFF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eastAsia="宋体" w:cs="宋体"/>
        </w:rPr>
        <w:t>遭受过侵害或虐待的儿童出现的恐惧、抵触心理。</w:t>
      </w:r>
    </w:p>
    <w:p w14:paraId="77BA543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highlight w:val="none"/>
        </w:rPr>
      </w:pPr>
      <w:r>
        <w:rPr>
          <w:rFonts w:hint="eastAsia" w:ascii="宋体" w:hAnsi="宋体" w:eastAsia="宋体" w:cs="宋体"/>
        </w:rPr>
        <w:t>对存在负面情绪的服务对象，采用倾听、共情、鼓励等方式进行疏导，</w:t>
      </w:r>
      <w:r>
        <w:rPr>
          <w:rFonts w:hint="eastAsia" w:ascii="宋体" w:hAnsi="宋体" w:eastAsia="宋体" w:cs="宋体"/>
          <w:lang w:val="en-US" w:eastAsia="zh-CN"/>
        </w:rPr>
        <w:t>包括但不限于</w:t>
      </w:r>
      <w:r>
        <w:rPr>
          <w:rFonts w:hint="eastAsia" w:ascii="宋体" w:hAnsi="宋体" w:eastAsia="宋体" w:cs="宋体"/>
        </w:rPr>
        <w:t>引导儿童表达内心感受，避免压抑情绪；帮助</w:t>
      </w:r>
      <w:r>
        <w:rPr>
          <w:rFonts w:hint="eastAsia" w:ascii="宋体" w:hAnsi="宋体" w:eastAsia="宋体" w:cs="宋体"/>
          <w:lang w:eastAsia="zh-CN"/>
        </w:rPr>
        <w:t>农村留守儿童</w:t>
      </w:r>
      <w:r>
        <w:rPr>
          <w:rFonts w:hint="eastAsia" w:ascii="宋体" w:hAnsi="宋体" w:eastAsia="宋体" w:cs="宋体"/>
        </w:rPr>
        <w:t>与父母建立定期视频通话机制，缓解思念；通过讲述励志故事、</w:t>
      </w:r>
      <w:r>
        <w:rPr>
          <w:rFonts w:hint="eastAsia" w:ascii="宋体" w:hAnsi="宋体" w:eastAsia="宋体" w:cs="宋体"/>
          <w:highlight w:val="none"/>
        </w:rPr>
        <w:t>案例，增强困境儿童的自信心。</w:t>
      </w:r>
    </w:p>
    <w:p w14:paraId="2500554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rPr>
        <w:t>对出现长期失眠、拒绝与人交流、自伤倾向等明显心理问题的服务对象，</w:t>
      </w:r>
      <w:r>
        <w:rPr>
          <w:rFonts w:hint="eastAsia" w:ascii="宋体" w:hAnsi="宋体" w:eastAsia="宋体" w:cs="宋体"/>
          <w:highlight w:val="none"/>
          <w:lang w:val="en-US" w:eastAsia="zh-CN"/>
        </w:rPr>
        <w:t>应</w:t>
      </w:r>
      <w:r>
        <w:rPr>
          <w:rFonts w:hint="eastAsia" w:ascii="宋体" w:hAnsi="宋体" w:eastAsia="宋体" w:cs="宋体"/>
          <w:highlight w:val="none"/>
        </w:rPr>
        <w:t>及时联系专业心理咨询师或心理治疗机构，协助</w:t>
      </w:r>
      <w:r>
        <w:rPr>
          <w:rFonts w:hint="eastAsia" w:ascii="宋体" w:hAnsi="宋体" w:eastAsia="宋体" w:cs="宋体"/>
          <w:highlight w:val="none"/>
          <w:lang w:val="en-US" w:eastAsia="zh-CN"/>
        </w:rPr>
        <w:t>服务对象对接</w:t>
      </w:r>
      <w:r>
        <w:rPr>
          <w:rFonts w:hint="eastAsia" w:ascii="宋体" w:hAnsi="宋体" w:eastAsia="宋体" w:cs="宋体"/>
          <w:highlight w:val="none"/>
        </w:rPr>
        <w:t>系统干预</w:t>
      </w:r>
      <w:r>
        <w:rPr>
          <w:rFonts w:hint="eastAsia" w:ascii="宋体" w:hAnsi="宋体" w:eastAsia="宋体" w:cs="宋体"/>
          <w:highlight w:val="none"/>
          <w:lang w:val="en-US" w:eastAsia="zh-CN"/>
        </w:rPr>
        <w:t>服务</w:t>
      </w:r>
      <w:r>
        <w:rPr>
          <w:rFonts w:hint="eastAsia" w:ascii="宋体" w:hAnsi="宋体" w:eastAsia="宋体" w:cs="宋体"/>
          <w:highlight w:val="none"/>
        </w:rPr>
        <w:t>，并建立</w:t>
      </w:r>
      <w:r>
        <w:rPr>
          <w:rFonts w:hint="eastAsia" w:ascii="宋体" w:hAnsi="宋体" w:eastAsia="宋体" w:cs="宋体"/>
          <w:highlight w:val="none"/>
          <w:lang w:eastAsia="zh-CN"/>
        </w:rPr>
        <w:t>《农村留守儿童</w:t>
      </w:r>
      <w:r>
        <w:rPr>
          <w:rFonts w:hint="eastAsia" w:ascii="宋体" w:hAnsi="宋体" w:eastAsia="宋体" w:cs="宋体"/>
          <w:highlight w:val="none"/>
        </w:rPr>
        <w:t>和困境儿童</w:t>
      </w:r>
      <w:r>
        <w:rPr>
          <w:rFonts w:hint="eastAsia" w:ascii="宋体" w:hAnsi="宋体" w:eastAsia="宋体" w:cs="宋体"/>
          <w:highlight w:val="none"/>
          <w:lang w:val="en-US" w:eastAsia="zh-CN"/>
        </w:rPr>
        <w:t>心理服务</w:t>
      </w:r>
      <w:r>
        <w:rPr>
          <w:rFonts w:hint="eastAsia" w:ascii="宋体" w:hAnsi="宋体" w:eastAsia="宋体" w:cs="宋体"/>
          <w:highlight w:val="none"/>
        </w:rPr>
        <w:t>转介跟踪台账</w:t>
      </w:r>
      <w:r>
        <w:rPr>
          <w:rFonts w:hint="eastAsia" w:ascii="宋体" w:hAnsi="宋体" w:eastAsia="宋体" w:cs="宋体"/>
          <w:highlight w:val="none"/>
          <w:lang w:eastAsia="zh-CN"/>
        </w:rPr>
        <w:t>》</w:t>
      </w:r>
      <w:r>
        <w:rPr>
          <w:rFonts w:hint="eastAsia" w:ascii="宋体" w:hAnsi="宋体" w:eastAsia="宋体" w:cs="宋体"/>
          <w:highlight w:val="none"/>
          <w:lang w:val="en-US" w:eastAsia="zh-CN"/>
        </w:rPr>
        <w:t>（见附录A）</w:t>
      </w:r>
      <w:r>
        <w:rPr>
          <w:rFonts w:hint="eastAsia" w:ascii="宋体" w:hAnsi="宋体" w:eastAsia="宋体" w:cs="宋体"/>
          <w:highlight w:val="none"/>
        </w:rPr>
        <w:t>，定期跟进服务对象的干预进度与效果</w:t>
      </w:r>
      <w:r>
        <w:rPr>
          <w:rFonts w:hint="eastAsia" w:ascii="宋体" w:hAnsi="宋体" w:eastAsia="宋体" w:cs="宋体"/>
          <w:highlight w:val="none"/>
          <w:lang w:eastAsia="zh-CN"/>
        </w:rPr>
        <w:t>。</w:t>
      </w:r>
    </w:p>
    <w:bookmarkEnd w:id="104"/>
    <w:bookmarkEnd w:id="105"/>
    <w:p w14:paraId="4DBD4572">
      <w:pPr>
        <w:keepNext w:val="0"/>
        <w:keepLines w:val="0"/>
        <w:widowControl w:val="0"/>
        <w:numPr>
          <w:ilvl w:val="0"/>
          <w:numId w:val="1"/>
        </w:numPr>
        <w:suppressLineNumbers w:val="0"/>
        <w:spacing w:before="340" w:beforeAutospacing="0" w:after="330" w:afterLines="0" w:afterAutospacing="0"/>
        <w:ind w:left="0" w:right="0"/>
        <w:jc w:val="left"/>
        <w:outlineLvl w:val="0"/>
        <w:rPr>
          <w:rFonts w:hint="eastAsia" w:ascii="黑体" w:hAnsi="宋体" w:eastAsia="黑体" w:cs="黑体"/>
          <w:color w:val="000000"/>
          <w:kern w:val="2"/>
          <w:sz w:val="21"/>
          <w:szCs w:val="21"/>
        </w:rPr>
      </w:pPr>
      <w:bookmarkStart w:id="111" w:name="_Toc4068"/>
      <w:bookmarkStart w:id="112" w:name="_Toc20347"/>
      <w:bookmarkStart w:id="113" w:name="_Toc24097"/>
      <w:bookmarkStart w:id="114" w:name="_Toc3302"/>
      <w:r>
        <w:rPr>
          <w:rFonts w:hint="eastAsia" w:ascii="黑体" w:hAnsi="宋体" w:eastAsia="黑体" w:cs="黑体"/>
          <w:color w:val="000000"/>
          <w:kern w:val="2"/>
          <w:sz w:val="21"/>
          <w:szCs w:val="21"/>
          <w:lang w:val="en-US" w:eastAsia="zh-CN" w:bidi="ar"/>
        </w:rPr>
        <w:t>服务流程</w:t>
      </w:r>
      <w:bookmarkEnd w:id="111"/>
      <w:bookmarkEnd w:id="112"/>
      <w:bookmarkEnd w:id="113"/>
      <w:bookmarkEnd w:id="114"/>
    </w:p>
    <w:p w14:paraId="56E40495">
      <w:pPr>
        <w:keepNext w:val="0"/>
        <w:keepLines w:val="0"/>
        <w:widowControl w:val="0"/>
        <w:suppressLineNumbers w:val="0"/>
        <w:spacing w:before="0" w:beforeAutospacing="0" w:after="0" w:afterAutospacing="0"/>
        <w:ind w:left="0" w:right="0"/>
        <w:jc w:val="both"/>
        <w:outlineLvl w:val="1"/>
        <w:rPr>
          <w:rFonts w:hint="eastAsia" w:ascii="黑体" w:hAnsi="宋体" w:eastAsia="黑体" w:cs="黑体"/>
          <w:b w:val="0"/>
          <w:bCs w:val="0"/>
          <w:color w:val="000000"/>
          <w:kern w:val="2"/>
          <w:sz w:val="21"/>
          <w:szCs w:val="21"/>
          <w:lang w:val="en-US" w:eastAsia="zh-CN" w:bidi="ar"/>
        </w:rPr>
      </w:pPr>
      <w:bookmarkStart w:id="115" w:name="_Toc5460"/>
      <w:bookmarkStart w:id="116" w:name="_Toc4474"/>
      <w:bookmarkStart w:id="117" w:name="_Toc18232"/>
      <w:bookmarkStart w:id="118" w:name="_Toc84"/>
      <w:r>
        <w:rPr>
          <w:rFonts w:hint="eastAsia" w:ascii="黑体" w:hAnsi="宋体" w:eastAsia="黑体" w:cs="黑体"/>
          <w:b w:val="0"/>
          <w:bCs w:val="0"/>
          <w:color w:val="000000"/>
          <w:kern w:val="2"/>
          <w:sz w:val="21"/>
          <w:szCs w:val="21"/>
          <w:lang w:val="en-US" w:eastAsia="zh-CN" w:bidi="ar"/>
        </w:rPr>
        <w:t>9.1 服务前</w:t>
      </w:r>
      <w:bookmarkEnd w:id="115"/>
      <w:bookmarkEnd w:id="116"/>
      <w:bookmarkEnd w:id="117"/>
      <w:bookmarkEnd w:id="118"/>
    </w:p>
    <w:p w14:paraId="3203CA1D">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9.1.1协议签订</w:t>
      </w:r>
    </w:p>
    <w:p w14:paraId="30D1E4A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首次探访时，应详细介绍探视巡访相关政策和意义；在征得服务对象同意后，与服务对象及其监护人签订《服务知情同意书》（见附录 B）。</w:t>
      </w:r>
    </w:p>
    <w:p w14:paraId="0BF70231">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rFonts w:hint="eastAsia" w:ascii="宋体" w:hAnsi="宋体" w:eastAsia="宋体" w:cs="宋体"/>
          <w:lang w:val="en-US" w:eastAsia="zh-CN"/>
        </w:rPr>
        <w:t>9.1.1 需求评估</w:t>
      </w:r>
    </w:p>
    <w:p w14:paraId="1E2C6A7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提前熟悉服务对象及家庭成员相关信息，根据服务对象的基本情况进行需求评估。</w:t>
      </w:r>
    </w:p>
    <w:p w14:paraId="4B2DD5F2">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rFonts w:hint="eastAsia" w:ascii="宋体" w:hAnsi="宋体" w:eastAsia="宋体" w:cs="宋体"/>
          <w:lang w:val="en-US" w:eastAsia="zh-CN"/>
        </w:rPr>
        <w:t>9.1.2 制定计划</w:t>
      </w:r>
    </w:p>
    <w:p w14:paraId="0584CD5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根据评估结果，制定服务计划，包括方式、时间、频次和内容。</w:t>
      </w:r>
    </w:p>
    <w:p w14:paraId="414CFDC3">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rFonts w:hint="eastAsia" w:ascii="宋体" w:hAnsi="宋体" w:eastAsia="宋体" w:cs="宋体"/>
          <w:lang w:val="en-US" w:eastAsia="zh-CN"/>
        </w:rPr>
        <w:t>9.1.3 计划告知</w:t>
      </w:r>
    </w:p>
    <w:p w14:paraId="43FD370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提前告知服务对象探视巡访相关事宜，征求其同意，并确认服务计划。如监护人不同意探访，需向县级民政部门报告，共同协调解决。</w:t>
      </w:r>
    </w:p>
    <w:p w14:paraId="2CE91A4D">
      <w:pPr>
        <w:keepNext w:val="0"/>
        <w:keepLines w:val="0"/>
        <w:widowControl w:val="0"/>
        <w:suppressLineNumbers w:val="0"/>
        <w:spacing w:before="0" w:beforeAutospacing="0" w:after="0" w:afterAutospacing="0"/>
        <w:ind w:left="0" w:right="0"/>
        <w:jc w:val="both"/>
        <w:outlineLvl w:val="1"/>
        <w:rPr>
          <w:rFonts w:hint="eastAsia" w:ascii="黑体" w:hAnsi="宋体" w:eastAsia="黑体" w:cs="黑体"/>
          <w:b w:val="0"/>
          <w:bCs w:val="0"/>
          <w:color w:val="000000"/>
          <w:kern w:val="2"/>
          <w:sz w:val="21"/>
          <w:szCs w:val="21"/>
          <w:lang w:val="en-US" w:eastAsia="zh-CN" w:bidi="ar"/>
        </w:rPr>
      </w:pPr>
      <w:bookmarkStart w:id="119" w:name="_Toc25127"/>
      <w:bookmarkStart w:id="120" w:name="_Toc11020"/>
      <w:bookmarkStart w:id="121" w:name="_Toc21534"/>
      <w:bookmarkStart w:id="122" w:name="_Toc2130"/>
      <w:r>
        <w:rPr>
          <w:rFonts w:hint="eastAsia" w:ascii="黑体" w:hAnsi="宋体" w:eastAsia="黑体" w:cs="黑体"/>
          <w:b w:val="0"/>
          <w:bCs w:val="0"/>
          <w:color w:val="000000"/>
          <w:kern w:val="2"/>
          <w:sz w:val="21"/>
          <w:szCs w:val="21"/>
          <w:lang w:val="en-US" w:eastAsia="zh-CN" w:bidi="ar"/>
        </w:rPr>
        <w:t>9.2 服务中</w:t>
      </w:r>
      <w:bookmarkEnd w:id="119"/>
      <w:bookmarkEnd w:id="120"/>
      <w:bookmarkEnd w:id="121"/>
      <w:bookmarkEnd w:id="122"/>
    </w:p>
    <w:p w14:paraId="2AF44743">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rFonts w:hint="eastAsia" w:ascii="宋体" w:hAnsi="宋体" w:eastAsia="宋体" w:cs="宋体"/>
          <w:lang w:val="en-US" w:eastAsia="zh-CN"/>
        </w:rPr>
        <w:t>9.2.1 入户探访</w:t>
      </w:r>
    </w:p>
    <w:p w14:paraId="4D83512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首先进行自我介绍，说明服务内容，随后按计划提供探视巡访服务。如服务对象需求发生变化，应重新制定服务计划。</w:t>
      </w:r>
    </w:p>
    <w:p w14:paraId="10EF80EB">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rFonts w:hint="eastAsia" w:ascii="宋体" w:hAnsi="宋体" w:eastAsia="宋体" w:cs="宋体"/>
          <w:lang w:val="en-US" w:eastAsia="zh-CN"/>
        </w:rPr>
        <w:t>9.2.3 需求响应</w:t>
      </w:r>
    </w:p>
    <w:p w14:paraId="034EDF4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积极响应服务对象提出的需求，对于能当场办理解决的事项的应及时办理处置，对于需要提供支持和资源链接的应帮助反馈和对接。</w:t>
      </w:r>
    </w:p>
    <w:p w14:paraId="6A2C8DDE">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rFonts w:hint="eastAsia" w:ascii="宋体" w:hAnsi="宋体" w:eastAsia="宋体" w:cs="宋体"/>
          <w:lang w:val="en-US" w:eastAsia="zh-CN"/>
        </w:rPr>
        <w:t>9.2.3 发现报告</w:t>
      </w:r>
    </w:p>
    <w:p w14:paraId="747DAC7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对服务对象的动态和需求变化应及时向探视巡访实施主体反馈。如服务过程中发现下列情形时，应第一时间报告，并协助采取有关措施进行风险干预。</w:t>
      </w:r>
    </w:p>
    <w:p w14:paraId="4C13955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——儿童的生殖器官、隐私部位遭受或者疑似遭受非正常损伤的；</w:t>
      </w:r>
    </w:p>
    <w:p w14:paraId="654BA92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——不满十四周岁的女性儿童遭受或者疑似遭受性侵害、怀孕、流产的；</w:t>
      </w:r>
    </w:p>
    <w:p w14:paraId="31B0E67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——十四周岁以上女性儿童遭受或者疑似遭受性侵害而怀孕、流产的；</w:t>
      </w:r>
    </w:p>
    <w:p w14:paraId="7EC4054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——儿童身体存在多处损伤、严重营养不良、意识不清， 存在或者疑似存在受到家庭暴力、欺凌、虐待、殴打或者被人麻醉等情形的；</w:t>
      </w:r>
    </w:p>
    <w:p w14:paraId="3E3E713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——儿童因自杀、自残、工伤、中毒、被人麻醉、殴打等非正常原因导致伤残、死亡情形的；</w:t>
      </w:r>
    </w:p>
    <w:p w14:paraId="368ACF9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——儿童被遗弃或者长期处于无人照料状态的；</w:t>
      </w:r>
    </w:p>
    <w:p w14:paraId="1A21601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——发现儿童来源不明、失踪或者被拐卖、收买的；</w:t>
      </w:r>
    </w:p>
    <w:p w14:paraId="29DF84C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——发现儿童与他人以夫妻名义共同生活、生育的；</w:t>
      </w:r>
    </w:p>
    <w:p w14:paraId="08A2D3A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——发现儿童被组织乞讨的；</w:t>
      </w:r>
    </w:p>
    <w:p w14:paraId="38CFEBC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——其他严重侵害儿童身心健康的情形或者儿童正在面临不法侵害危险的。</w:t>
      </w:r>
    </w:p>
    <w:p w14:paraId="505471DA">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rFonts w:hint="eastAsia" w:ascii="宋体" w:hAnsi="宋体" w:eastAsia="宋体" w:cs="宋体"/>
          <w:lang w:val="en-US" w:eastAsia="zh-CN"/>
        </w:rPr>
        <w:t>9.2.4 应急处理</w:t>
      </w:r>
    </w:p>
    <w:p w14:paraId="4F10E65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服务</w:t>
      </w:r>
      <w:r>
        <w:rPr>
          <w:rFonts w:hint="eastAsia" w:ascii="宋体" w:hAnsi="宋体" w:eastAsia="宋体" w:cs="宋体"/>
          <w:lang w:val="en-US" w:eastAsia="zh-Hans"/>
        </w:rPr>
        <w:t>过程中</w:t>
      </w:r>
      <w:r>
        <w:rPr>
          <w:rFonts w:hint="eastAsia" w:ascii="宋体" w:hAnsi="宋体" w:eastAsia="宋体" w:cs="宋体"/>
          <w:lang w:val="en-US" w:eastAsia="zh-CN"/>
        </w:rPr>
        <w:t>服务对象</w:t>
      </w:r>
      <w:r>
        <w:rPr>
          <w:rFonts w:hint="eastAsia" w:ascii="宋体" w:hAnsi="宋体" w:eastAsia="宋体" w:cs="宋体"/>
          <w:lang w:val="en-US" w:eastAsia="zh-Hans"/>
        </w:rPr>
        <w:t>如出现突发事件，应立即</w:t>
      </w:r>
      <w:r>
        <w:rPr>
          <w:rFonts w:hint="eastAsia" w:ascii="宋体" w:hAnsi="宋体" w:eastAsia="宋体" w:cs="宋体"/>
          <w:lang w:val="en-US" w:eastAsia="zh-CN"/>
        </w:rPr>
        <w:t>协助进行应急处理。</w:t>
      </w:r>
    </w:p>
    <w:p w14:paraId="1B1531D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——医疗应急：儿童突发疾病时，立即拨打120，并联系监护人；如情况紧急，可先行送医；</w:t>
      </w:r>
    </w:p>
    <w:p w14:paraId="142E561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——安全应急：发现火灾、溺水等险情，立即协助转移儿童至安全区域，再报警求助；</w:t>
      </w:r>
    </w:p>
    <w:p w14:paraId="7324518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——心理应急：儿童出现哭闹不止、自伤倾向等情绪崩溃现象，需暂停探访，采用安抚技巧，必要时联系心理专家远程指导。</w:t>
      </w:r>
    </w:p>
    <w:p w14:paraId="73B91F7E">
      <w:pPr>
        <w:keepNext w:val="0"/>
        <w:keepLines w:val="0"/>
        <w:widowControl w:val="0"/>
        <w:suppressLineNumbers w:val="0"/>
        <w:spacing w:before="0" w:beforeAutospacing="0" w:after="0" w:afterAutospacing="0"/>
        <w:ind w:left="0" w:right="0"/>
        <w:jc w:val="both"/>
        <w:outlineLvl w:val="1"/>
        <w:rPr>
          <w:rFonts w:hint="eastAsia" w:ascii="黑体" w:hAnsi="宋体" w:eastAsia="黑体" w:cs="黑体"/>
          <w:b w:val="0"/>
          <w:bCs w:val="0"/>
          <w:color w:val="000000"/>
          <w:kern w:val="2"/>
          <w:sz w:val="21"/>
          <w:szCs w:val="21"/>
          <w:lang w:val="en-US" w:eastAsia="zh-CN" w:bidi="ar"/>
        </w:rPr>
      </w:pPr>
      <w:bookmarkStart w:id="123" w:name="_Toc3605"/>
      <w:bookmarkStart w:id="124" w:name="_Toc5645"/>
      <w:bookmarkStart w:id="125" w:name="_Toc1743"/>
      <w:bookmarkStart w:id="126" w:name="_Toc31582"/>
      <w:r>
        <w:rPr>
          <w:rFonts w:hint="eastAsia" w:ascii="黑体" w:hAnsi="宋体" w:eastAsia="黑体" w:cs="黑体"/>
          <w:b w:val="0"/>
          <w:bCs w:val="0"/>
          <w:color w:val="000000"/>
          <w:kern w:val="2"/>
          <w:sz w:val="21"/>
          <w:szCs w:val="21"/>
          <w:lang w:val="en-US" w:eastAsia="zh-CN" w:bidi="ar"/>
        </w:rPr>
        <w:t>9.3 服务后</w:t>
      </w:r>
      <w:bookmarkEnd w:id="123"/>
      <w:bookmarkEnd w:id="124"/>
      <w:bookmarkEnd w:id="125"/>
      <w:bookmarkEnd w:id="126"/>
    </w:p>
    <w:p w14:paraId="6354519B">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rFonts w:hint="eastAsia" w:ascii="宋体" w:hAnsi="宋体" w:eastAsia="宋体" w:cs="宋体"/>
          <w:lang w:val="en-US" w:eastAsia="zh-CN"/>
        </w:rPr>
        <w:t>9.3.1 服务确认</w:t>
      </w:r>
    </w:p>
    <w:p w14:paraId="629C29E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邀请服务对象或其监护人在《农村留守儿童和困境儿童探视巡访情况记录表》（见附录D）上签字或按手印，对本次服务完成情况进行确认。</w:t>
      </w:r>
    </w:p>
    <w:p w14:paraId="4F16DAF3">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rFonts w:hint="eastAsia" w:ascii="宋体" w:hAnsi="宋体" w:eastAsia="宋体" w:cs="宋体"/>
          <w:lang w:val="en-US" w:eastAsia="zh-CN"/>
        </w:rPr>
        <w:t>9.3.2 服务记录</w:t>
      </w:r>
    </w:p>
    <w:p w14:paraId="372B1F9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每次完成服务后24小时内，均应填写《农村留守儿童和困境儿童探视巡访情况记录表》（见附录D）。</w:t>
      </w:r>
    </w:p>
    <w:p w14:paraId="46D3C9EC">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rFonts w:hint="eastAsia" w:ascii="宋体" w:hAnsi="宋体" w:eastAsia="宋体" w:cs="宋体"/>
          <w:lang w:val="en-US" w:eastAsia="zh-CN"/>
        </w:rPr>
        <w:t>9.3.3 改进优化</w:t>
      </w:r>
    </w:p>
    <w:p w14:paraId="0AF46D5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宋体" w:hAnsi="宋体" w:eastAsia="宋体" w:cs="宋体"/>
          <w:lang w:val="en-US" w:eastAsia="zh-CN"/>
        </w:rPr>
      </w:pPr>
      <w:r>
        <w:rPr>
          <w:rFonts w:hint="eastAsia" w:ascii="宋体" w:hAnsi="宋体" w:eastAsia="宋体" w:cs="宋体"/>
          <w:lang w:val="en-US" w:eastAsia="zh-CN"/>
        </w:rPr>
        <w:t>根据本次服务效果和服务对象提出的建议，不断改进和优化服务内容。针对服务效果，需按季度、年度分别开展反馈记录，规范填写《农村留守儿童和困境儿童季度探访效果反馈记录表》（见附录E）和《农村留守儿童和困境儿童年度探访效果反馈记录表》（见附录F）。</w:t>
      </w:r>
    </w:p>
    <w:p w14:paraId="1AF70157">
      <w:pPr>
        <w:keepNext w:val="0"/>
        <w:keepLines w:val="0"/>
        <w:pageBreakBefore w:val="0"/>
        <w:widowControl w:val="0"/>
        <w:kinsoku/>
        <w:wordWrap/>
        <w:overflowPunct/>
        <w:topLinePunct w:val="0"/>
        <w:autoSpaceDE/>
        <w:autoSpaceDN/>
        <w:bidi w:val="0"/>
        <w:adjustRightInd/>
        <w:snapToGrid/>
        <w:ind w:firstLine="0" w:firstLineChars="0"/>
        <w:textAlignment w:val="auto"/>
        <w:outlineLvl w:val="1"/>
        <w:rPr>
          <w:rFonts w:hint="eastAsia" w:ascii="黑体" w:hAnsi="宋体" w:eastAsia="黑体" w:cs="黑体"/>
          <w:color w:val="000000"/>
          <w:szCs w:val="21"/>
          <w:lang w:val="en-US" w:eastAsia="zh-CN" w:bidi="ar"/>
        </w:rPr>
      </w:pPr>
      <w:bookmarkStart w:id="127" w:name="_Toc10231"/>
      <w:bookmarkStart w:id="128" w:name="_Toc24308"/>
      <w:bookmarkStart w:id="129" w:name="_Toc19082"/>
      <w:r>
        <w:rPr>
          <w:rFonts w:hint="eastAsia" w:ascii="黑体" w:hAnsi="宋体" w:eastAsia="黑体" w:cs="黑体"/>
          <w:color w:val="000000"/>
          <w:szCs w:val="21"/>
          <w:lang w:val="en-US" w:eastAsia="zh-CN" w:bidi="ar"/>
        </w:rPr>
        <w:t>9.4 服务流程图</w:t>
      </w:r>
      <w:bookmarkEnd w:id="127"/>
      <w:bookmarkEnd w:id="128"/>
      <w:bookmarkEnd w:id="129"/>
    </w:p>
    <w:p w14:paraId="20564F8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农村留守儿童和困境儿童探视巡访服务流程图见图1。</w:t>
      </w:r>
    </w:p>
    <w:p w14:paraId="12CE35E5">
      <w:pPr>
        <w:jc w:val="center"/>
        <w:rPr>
          <w:rFonts w:hint="eastAsia"/>
          <w:lang w:eastAsia="zh-CN"/>
        </w:rPr>
      </w:pPr>
      <w:r>
        <w:rPr>
          <w:rFonts w:hint="eastAsia"/>
          <w:lang w:eastAsia="zh-CN"/>
        </w:rPr>
        <w:drawing>
          <wp:inline distT="0" distB="0" distL="114300" distR="114300">
            <wp:extent cx="4587875" cy="5607685"/>
            <wp:effectExtent l="0" t="0" r="0" b="0"/>
            <wp:docPr id="2" name="图片 2" descr="未命名文件(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命名文件(1)"/>
                    <pic:cNvPicPr>
                      <a:picLocks noChangeAspect="1"/>
                    </pic:cNvPicPr>
                  </pic:nvPicPr>
                  <pic:blipFill>
                    <a:blip r:embed="rId16"/>
                    <a:stretch>
                      <a:fillRect/>
                    </a:stretch>
                  </pic:blipFill>
                  <pic:spPr>
                    <a:xfrm>
                      <a:off x="0" y="0"/>
                      <a:ext cx="4587875" cy="5607685"/>
                    </a:xfrm>
                    <a:prstGeom prst="rect">
                      <a:avLst/>
                    </a:prstGeom>
                  </pic:spPr>
                </pic:pic>
              </a:graphicData>
            </a:graphic>
          </wp:inline>
        </w:drawing>
      </w:r>
    </w:p>
    <w:p w14:paraId="3868A32E">
      <w:pPr>
        <w:jc w:val="center"/>
        <w:rPr>
          <w:rFonts w:hint="eastAsia" w:ascii="黑体" w:hAnsi="黑体" w:eastAsia="黑体" w:cs="黑体"/>
          <w:lang w:val="en-US" w:eastAsia="zh-CN"/>
        </w:rPr>
      </w:pPr>
      <w:r>
        <w:rPr>
          <w:rFonts w:hint="eastAsia" w:ascii="黑体" w:hAnsi="黑体" w:eastAsia="黑体" w:cs="黑体"/>
          <w:lang w:val="en-US" w:eastAsia="zh-CN"/>
        </w:rPr>
        <w:t>图1农村留守儿童和困境儿童探视巡访服务流程图</w:t>
      </w:r>
    </w:p>
    <w:p w14:paraId="732B695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p>
    <w:p w14:paraId="50814A1D">
      <w:pPr>
        <w:keepNext w:val="0"/>
        <w:keepLines w:val="0"/>
        <w:widowControl w:val="0"/>
        <w:numPr>
          <w:ilvl w:val="0"/>
          <w:numId w:val="1"/>
        </w:numPr>
        <w:suppressLineNumbers w:val="0"/>
        <w:spacing w:before="340" w:beforeAutospacing="0" w:after="330" w:afterLines="0" w:afterAutospacing="0"/>
        <w:ind w:left="0" w:right="0"/>
        <w:jc w:val="left"/>
        <w:outlineLvl w:val="0"/>
        <w:rPr>
          <w:rFonts w:hint="eastAsia" w:ascii="黑体" w:hAnsi="宋体" w:eastAsia="黑体" w:cs="黑体"/>
          <w:color w:val="000000"/>
          <w:kern w:val="2"/>
          <w:sz w:val="21"/>
          <w:szCs w:val="21"/>
        </w:rPr>
      </w:pPr>
      <w:bookmarkStart w:id="130" w:name="_Toc28958"/>
      <w:bookmarkStart w:id="131" w:name="_Toc3494"/>
      <w:bookmarkStart w:id="132" w:name="_Toc26436"/>
      <w:bookmarkStart w:id="133" w:name="_Toc23695"/>
      <w:r>
        <w:rPr>
          <w:rFonts w:hint="eastAsia" w:ascii="黑体" w:hAnsi="宋体" w:eastAsia="黑体" w:cs="黑体"/>
          <w:color w:val="000000"/>
          <w:kern w:val="2"/>
          <w:sz w:val="21"/>
          <w:szCs w:val="21"/>
          <w:lang w:val="en-US" w:eastAsia="zh-CN" w:bidi="ar"/>
        </w:rPr>
        <w:t>服务档案管理</w:t>
      </w:r>
      <w:bookmarkEnd w:id="130"/>
      <w:bookmarkEnd w:id="131"/>
      <w:bookmarkEnd w:id="132"/>
      <w:bookmarkEnd w:id="133"/>
    </w:p>
    <w:p w14:paraId="1887C8F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服务过程中应按合法、合规、保护隐私原则全面准确收集儿童信息</w:t>
      </w:r>
      <w:r>
        <w:rPr>
          <w:rFonts w:hint="eastAsia" w:ascii="宋体" w:hAnsi="宋体" w:eastAsia="宋体" w:cs="宋体"/>
          <w:lang w:eastAsia="zh-CN"/>
        </w:rPr>
        <w:t>，</w:t>
      </w:r>
      <w:r>
        <w:rPr>
          <w:rFonts w:hint="eastAsia" w:ascii="宋体" w:hAnsi="宋体" w:eastAsia="宋体" w:cs="宋体"/>
          <w:lang w:val="en-US" w:eastAsia="zh-CN"/>
        </w:rPr>
        <w:t>形成真实、完整、准确的服务档案。</w:t>
      </w:r>
    </w:p>
    <w:bookmarkEnd w:id="106"/>
    <w:p w14:paraId="0359EB56">
      <w:pPr>
        <w:keepNext w:val="0"/>
        <w:keepLines w:val="0"/>
        <w:pageBreakBefore w:val="0"/>
        <w:widowControl w:val="0"/>
        <w:kinsoku/>
        <w:wordWrap/>
        <w:overflowPunct/>
        <w:topLinePunct w:val="0"/>
        <w:autoSpaceDE/>
        <w:autoSpaceDN/>
        <w:bidi w:val="0"/>
        <w:adjustRightInd/>
        <w:snapToGrid/>
        <w:textAlignment w:val="auto"/>
        <w:outlineLvl w:val="1"/>
        <w:rPr>
          <w:rFonts w:hint="eastAsia" w:ascii="黑体" w:hAnsi="宋体" w:eastAsia="黑体" w:cs="黑体"/>
          <w:color w:val="000000"/>
          <w:szCs w:val="21"/>
          <w:lang w:bidi="ar"/>
        </w:rPr>
      </w:pPr>
      <w:bookmarkStart w:id="134" w:name="_Toc21372"/>
      <w:bookmarkStart w:id="135" w:name="_Toc12253"/>
      <w:bookmarkStart w:id="136" w:name="_Toc27469"/>
      <w:r>
        <w:rPr>
          <w:rFonts w:hint="eastAsia" w:ascii="黑体" w:hAnsi="宋体" w:eastAsia="黑体" w:cs="黑体"/>
          <w:color w:val="000000"/>
          <w:szCs w:val="21"/>
          <w:lang w:val="en-US" w:eastAsia="zh-CN" w:bidi="ar"/>
        </w:rPr>
        <w:t xml:space="preserve">10.1 </w:t>
      </w:r>
      <w:r>
        <w:rPr>
          <w:rFonts w:hint="eastAsia" w:ascii="黑体" w:hAnsi="宋体" w:eastAsia="黑体" w:cs="黑体"/>
          <w:color w:val="000000"/>
          <w:szCs w:val="21"/>
          <w:lang w:bidi="ar"/>
        </w:rPr>
        <w:t>档案建立规范</w:t>
      </w:r>
      <w:bookmarkEnd w:id="134"/>
      <w:bookmarkEnd w:id="135"/>
      <w:bookmarkEnd w:id="136"/>
    </w:p>
    <w:p w14:paraId="1D3CF61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实施主体需在首次探访完成后为服务对象建立完整档案，档案需</w:t>
      </w:r>
      <w:r>
        <w:rPr>
          <w:rFonts w:hint="eastAsia" w:ascii="宋体" w:hAnsi="宋体" w:eastAsia="宋体" w:cs="宋体"/>
          <w:lang w:val="en-US" w:eastAsia="zh-CN"/>
        </w:rPr>
        <w:t>包含</w:t>
      </w:r>
      <w:r>
        <w:rPr>
          <w:rFonts w:hint="eastAsia" w:ascii="宋体" w:hAnsi="宋体" w:eastAsia="宋体" w:cs="宋体"/>
          <w:lang w:eastAsia="zh-CN"/>
        </w:rPr>
        <w:t>《农村留守儿童</w:t>
      </w:r>
      <w:r>
        <w:rPr>
          <w:rFonts w:hint="eastAsia" w:ascii="宋体" w:hAnsi="宋体" w:eastAsia="宋体" w:cs="宋体"/>
        </w:rPr>
        <w:t>和困境儿童定期探访</w:t>
      </w:r>
      <w:r>
        <w:rPr>
          <w:rFonts w:hint="eastAsia" w:ascii="宋体" w:hAnsi="宋体" w:eastAsia="宋体" w:cs="宋体"/>
          <w:lang w:val="en-US" w:eastAsia="zh-CN"/>
        </w:rPr>
        <w:t>服务</w:t>
      </w:r>
      <w:r>
        <w:rPr>
          <w:rFonts w:hint="eastAsia" w:ascii="宋体" w:hAnsi="宋体" w:eastAsia="宋体" w:cs="宋体"/>
        </w:rPr>
        <w:t>知情同意书</w:t>
      </w:r>
      <w:r>
        <w:rPr>
          <w:rFonts w:hint="eastAsia" w:ascii="宋体" w:hAnsi="宋体" w:eastAsia="宋体" w:cs="宋体"/>
          <w:lang w:eastAsia="zh-CN"/>
        </w:rPr>
        <w:t>》</w:t>
      </w:r>
      <w:r>
        <w:rPr>
          <w:rFonts w:hint="eastAsia" w:ascii="宋体" w:hAnsi="宋体" w:eastAsia="宋体" w:cs="宋体"/>
        </w:rPr>
        <w:t>（</w:t>
      </w:r>
      <w:r>
        <w:rPr>
          <w:rFonts w:hint="eastAsia" w:ascii="宋体" w:hAnsi="宋体" w:eastAsia="宋体" w:cs="宋体"/>
          <w:lang w:val="en-US" w:eastAsia="zh-CN"/>
        </w:rPr>
        <w:t>见</w:t>
      </w:r>
      <w:r>
        <w:rPr>
          <w:rFonts w:hint="eastAsia" w:ascii="宋体" w:hAnsi="宋体" w:eastAsia="宋体" w:cs="宋体"/>
        </w:rPr>
        <w:t>附录</w:t>
      </w:r>
      <w:r>
        <w:rPr>
          <w:rFonts w:hint="eastAsia" w:ascii="宋体" w:hAnsi="宋体" w:eastAsia="宋体" w:cs="宋体"/>
          <w:lang w:val="en-US" w:eastAsia="zh-CN"/>
        </w:rPr>
        <w:t>B</w:t>
      </w:r>
      <w:r>
        <w:rPr>
          <w:rFonts w:hint="eastAsia" w:ascii="宋体" w:hAnsi="宋体" w:eastAsia="宋体" w:cs="宋体"/>
        </w:rPr>
        <w:t>）</w:t>
      </w:r>
      <w:r>
        <w:rPr>
          <w:rFonts w:hint="eastAsia" w:ascii="宋体" w:hAnsi="宋体" w:eastAsia="宋体" w:cs="宋体"/>
          <w:lang w:eastAsia="zh-CN"/>
        </w:rPr>
        <w:t>、</w:t>
      </w:r>
      <w:r>
        <w:rPr>
          <w:rFonts w:hint="eastAsia" w:ascii="宋体" w:hAnsi="宋体" w:eastAsia="宋体" w:cs="宋体"/>
        </w:rPr>
        <w:t>《</w:t>
      </w:r>
      <w:r>
        <w:rPr>
          <w:rFonts w:hint="eastAsia" w:ascii="宋体" w:hAnsi="宋体" w:eastAsia="宋体" w:cs="宋体"/>
          <w:lang w:eastAsia="zh-CN"/>
        </w:rPr>
        <w:t>农村留守儿童</w:t>
      </w:r>
      <w:r>
        <w:rPr>
          <w:rFonts w:hint="eastAsia" w:ascii="宋体" w:hAnsi="宋体" w:eastAsia="宋体" w:cs="宋体"/>
        </w:rPr>
        <w:t>和困境儿童定期探访责任落实表》（</w:t>
      </w:r>
      <w:r>
        <w:rPr>
          <w:rFonts w:hint="eastAsia" w:ascii="宋体" w:hAnsi="宋体" w:eastAsia="宋体" w:cs="宋体"/>
          <w:lang w:val="en-US" w:eastAsia="zh-CN"/>
        </w:rPr>
        <w:t>见</w:t>
      </w:r>
      <w:r>
        <w:rPr>
          <w:rFonts w:hint="eastAsia" w:ascii="宋体" w:hAnsi="宋体" w:eastAsia="宋体" w:cs="宋体"/>
        </w:rPr>
        <w:t>附录</w:t>
      </w:r>
      <w:r>
        <w:rPr>
          <w:rFonts w:hint="eastAsia" w:ascii="宋体" w:hAnsi="宋体" w:eastAsia="宋体" w:cs="宋体"/>
          <w:lang w:val="en-US" w:eastAsia="zh-CN"/>
        </w:rPr>
        <w:t>C</w:t>
      </w:r>
      <w:r>
        <w:rPr>
          <w:rFonts w:hint="eastAsia" w:ascii="宋体" w:hAnsi="宋体" w:eastAsia="宋体" w:cs="宋体"/>
        </w:rPr>
        <w:t>）等基础材料，确保“一人一档”且信息与服务对象实际情况一致。</w:t>
      </w:r>
    </w:p>
    <w:p w14:paraId="47778010">
      <w:pPr>
        <w:keepNext w:val="0"/>
        <w:keepLines w:val="0"/>
        <w:pageBreakBefore w:val="0"/>
        <w:widowControl w:val="0"/>
        <w:kinsoku/>
        <w:wordWrap/>
        <w:overflowPunct/>
        <w:topLinePunct w:val="0"/>
        <w:autoSpaceDE/>
        <w:autoSpaceDN/>
        <w:bidi w:val="0"/>
        <w:adjustRightInd/>
        <w:snapToGrid/>
        <w:textAlignment w:val="auto"/>
        <w:outlineLvl w:val="1"/>
        <w:rPr>
          <w:rFonts w:hint="eastAsia" w:ascii="黑体" w:hAnsi="宋体" w:eastAsia="黑体" w:cs="黑体"/>
          <w:color w:val="000000"/>
          <w:szCs w:val="21"/>
          <w:lang w:bidi="ar"/>
        </w:rPr>
      </w:pPr>
      <w:bookmarkStart w:id="137" w:name="_Toc835"/>
      <w:bookmarkStart w:id="138" w:name="_Toc11330"/>
      <w:bookmarkStart w:id="139" w:name="_Toc26223"/>
      <w:r>
        <w:rPr>
          <w:rFonts w:hint="eastAsia" w:ascii="黑体" w:hAnsi="宋体" w:eastAsia="黑体" w:cs="黑体"/>
          <w:color w:val="000000"/>
          <w:szCs w:val="21"/>
          <w:lang w:val="en-US" w:eastAsia="zh-CN" w:bidi="ar"/>
        </w:rPr>
        <w:t xml:space="preserve">10.2 </w:t>
      </w:r>
      <w:r>
        <w:rPr>
          <w:rFonts w:hint="eastAsia" w:ascii="黑体" w:hAnsi="宋体" w:eastAsia="黑体" w:cs="黑体"/>
          <w:color w:val="000000"/>
          <w:szCs w:val="21"/>
          <w:lang w:bidi="ar"/>
        </w:rPr>
        <w:t>档案内容完整性</w:t>
      </w:r>
      <w:bookmarkEnd w:id="137"/>
      <w:bookmarkEnd w:id="138"/>
      <w:bookmarkEnd w:id="139"/>
    </w:p>
    <w:p w14:paraId="4A75689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服务档案需全程记录探视巡访全流程信息，包括每次探访的《</w:t>
      </w:r>
      <w:r>
        <w:rPr>
          <w:rFonts w:hint="eastAsia" w:ascii="宋体" w:hAnsi="宋体" w:eastAsia="宋体" w:cs="宋体"/>
          <w:lang w:eastAsia="zh-CN"/>
        </w:rPr>
        <w:t>农村留守儿童</w:t>
      </w:r>
      <w:r>
        <w:rPr>
          <w:rFonts w:hint="eastAsia" w:ascii="宋体" w:hAnsi="宋体" w:eastAsia="宋体" w:cs="宋体"/>
        </w:rPr>
        <w:t>和困境儿童探视巡访情况记录表》（</w:t>
      </w:r>
      <w:r>
        <w:rPr>
          <w:rFonts w:hint="eastAsia" w:ascii="宋体" w:hAnsi="宋体" w:eastAsia="宋体" w:cs="宋体"/>
          <w:lang w:val="en-US" w:eastAsia="zh-CN"/>
        </w:rPr>
        <w:t>见</w:t>
      </w:r>
      <w:r>
        <w:rPr>
          <w:rFonts w:hint="eastAsia" w:ascii="宋体" w:hAnsi="宋体" w:eastAsia="宋体" w:cs="宋体"/>
        </w:rPr>
        <w:t>附录</w:t>
      </w:r>
      <w:r>
        <w:rPr>
          <w:rFonts w:hint="eastAsia" w:ascii="宋体" w:hAnsi="宋体" w:eastAsia="宋体" w:cs="宋体"/>
          <w:lang w:val="en-US" w:eastAsia="zh-CN"/>
        </w:rPr>
        <w:t>D</w:t>
      </w:r>
      <w:r>
        <w:rPr>
          <w:rFonts w:hint="eastAsia" w:ascii="宋体" w:hAnsi="宋体" w:eastAsia="宋体" w:cs="宋体"/>
        </w:rPr>
        <w:t>）、</w:t>
      </w:r>
      <w:r>
        <w:rPr>
          <w:rFonts w:hint="eastAsia" w:ascii="宋体" w:hAnsi="宋体" w:eastAsia="宋体" w:cs="宋体"/>
          <w:lang w:val="en-US" w:eastAsia="zh-CN"/>
        </w:rPr>
        <w:t>服务内容凭证</w:t>
      </w:r>
      <w:r>
        <w:rPr>
          <w:rFonts w:hint="eastAsia" w:ascii="宋体" w:hAnsi="宋体" w:eastAsia="宋体" w:cs="宋体"/>
        </w:rPr>
        <w:t>、儿童及监护人反馈意见等，不得遗漏关键服务环节记录。</w:t>
      </w:r>
    </w:p>
    <w:p w14:paraId="6F728AFD">
      <w:pPr>
        <w:keepNext w:val="0"/>
        <w:keepLines w:val="0"/>
        <w:pageBreakBefore w:val="0"/>
        <w:widowControl w:val="0"/>
        <w:kinsoku/>
        <w:wordWrap/>
        <w:overflowPunct/>
        <w:topLinePunct w:val="0"/>
        <w:autoSpaceDE/>
        <w:autoSpaceDN/>
        <w:bidi w:val="0"/>
        <w:adjustRightInd/>
        <w:snapToGrid/>
        <w:textAlignment w:val="auto"/>
        <w:outlineLvl w:val="1"/>
        <w:rPr>
          <w:rFonts w:hint="eastAsia" w:ascii="黑体" w:hAnsi="宋体" w:eastAsia="黑体" w:cs="黑体"/>
          <w:color w:val="000000"/>
          <w:szCs w:val="21"/>
          <w:lang w:bidi="ar"/>
        </w:rPr>
      </w:pPr>
      <w:bookmarkStart w:id="140" w:name="_Toc19491"/>
      <w:bookmarkStart w:id="141" w:name="_Toc23489"/>
      <w:bookmarkStart w:id="142" w:name="_Toc14372"/>
      <w:r>
        <w:rPr>
          <w:rFonts w:hint="eastAsia" w:ascii="黑体" w:hAnsi="宋体" w:eastAsia="黑体" w:cs="黑体"/>
          <w:color w:val="000000"/>
          <w:szCs w:val="21"/>
          <w:lang w:val="en-US" w:eastAsia="zh-CN" w:bidi="ar"/>
        </w:rPr>
        <w:t xml:space="preserve">10.3 </w:t>
      </w:r>
      <w:r>
        <w:rPr>
          <w:rFonts w:hint="eastAsia" w:ascii="黑体" w:hAnsi="宋体" w:eastAsia="黑体" w:cs="黑体"/>
          <w:color w:val="000000"/>
          <w:szCs w:val="21"/>
          <w:lang w:bidi="ar"/>
        </w:rPr>
        <w:t>档案更新及时性</w:t>
      </w:r>
      <w:bookmarkEnd w:id="140"/>
      <w:bookmarkEnd w:id="141"/>
      <w:bookmarkEnd w:id="142"/>
    </w:p>
    <w:p w14:paraId="4C550FA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服务对象信息发生变更时，实施主体需在获知信息后</w:t>
      </w:r>
      <w:r>
        <w:rPr>
          <w:rFonts w:hint="eastAsia" w:ascii="宋体" w:hAnsi="宋体" w:eastAsia="宋体" w:cs="宋体"/>
          <w:lang w:val="en-US" w:eastAsia="zh-CN"/>
        </w:rPr>
        <w:t>及时</w:t>
      </w:r>
      <w:r>
        <w:rPr>
          <w:rFonts w:hint="eastAsia" w:ascii="宋体" w:hAnsi="宋体" w:eastAsia="宋体" w:cs="宋体"/>
        </w:rPr>
        <w:t>更新档案内容，并同步更新至信息化系统；</w:t>
      </w:r>
      <w:r>
        <w:rPr>
          <w:rFonts w:hint="eastAsia" w:ascii="宋体" w:hAnsi="宋体" w:eastAsia="宋体" w:cs="宋体"/>
          <w:lang w:val="en-US" w:eastAsia="zh-CN"/>
        </w:rPr>
        <w:t>服务人员</w:t>
      </w:r>
      <w:r>
        <w:rPr>
          <w:rFonts w:hint="eastAsia" w:ascii="宋体" w:hAnsi="宋体" w:eastAsia="宋体" w:cs="宋体"/>
        </w:rPr>
        <w:t>每次服务后需在24小时内完成探访记录填写及归档，确保档案信息与服务进度同步。</w:t>
      </w:r>
    </w:p>
    <w:p w14:paraId="2A88EA49">
      <w:pPr>
        <w:keepNext w:val="0"/>
        <w:keepLines w:val="0"/>
        <w:pageBreakBefore w:val="0"/>
        <w:widowControl w:val="0"/>
        <w:kinsoku/>
        <w:wordWrap/>
        <w:overflowPunct/>
        <w:topLinePunct w:val="0"/>
        <w:autoSpaceDE/>
        <w:autoSpaceDN/>
        <w:bidi w:val="0"/>
        <w:adjustRightInd/>
        <w:snapToGrid/>
        <w:textAlignment w:val="auto"/>
        <w:outlineLvl w:val="1"/>
        <w:rPr>
          <w:rFonts w:hint="eastAsia" w:ascii="黑体" w:hAnsi="宋体" w:eastAsia="黑体" w:cs="黑体"/>
          <w:color w:val="000000"/>
          <w:szCs w:val="21"/>
          <w:lang w:bidi="ar"/>
        </w:rPr>
      </w:pPr>
      <w:bookmarkStart w:id="143" w:name="_Toc13184"/>
      <w:bookmarkStart w:id="144" w:name="_Toc5313"/>
      <w:bookmarkStart w:id="145" w:name="_Toc3623"/>
      <w:r>
        <w:rPr>
          <w:rFonts w:hint="eastAsia" w:ascii="黑体" w:hAnsi="宋体" w:eastAsia="黑体" w:cs="黑体"/>
          <w:color w:val="000000"/>
          <w:szCs w:val="21"/>
          <w:lang w:val="en-US" w:eastAsia="zh-CN" w:bidi="ar"/>
        </w:rPr>
        <w:t xml:space="preserve">10.4 </w:t>
      </w:r>
      <w:r>
        <w:rPr>
          <w:rFonts w:hint="eastAsia" w:ascii="黑体" w:hAnsi="宋体" w:eastAsia="黑体" w:cs="黑体"/>
          <w:color w:val="000000"/>
          <w:szCs w:val="21"/>
          <w:lang w:bidi="ar"/>
        </w:rPr>
        <w:t>档案存储安全性</w:t>
      </w:r>
      <w:bookmarkEnd w:id="143"/>
      <w:bookmarkEnd w:id="144"/>
      <w:bookmarkEnd w:id="145"/>
    </w:p>
    <w:p w14:paraId="23A510F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rPr>
        <w:t>纸质档案需由专人负责管理，查阅需登记；电子档案需采用加密存储方式，设置访问权限</w:t>
      </w:r>
      <w:r>
        <w:rPr>
          <w:rFonts w:hint="eastAsia" w:ascii="宋体" w:hAnsi="宋体" w:eastAsia="宋体" w:cs="宋体"/>
          <w:lang w:eastAsia="zh-CN"/>
        </w:rPr>
        <w:t>；</w:t>
      </w:r>
      <w:r>
        <w:rPr>
          <w:rFonts w:hint="eastAsia" w:ascii="宋体" w:hAnsi="宋体" w:eastAsia="宋体" w:cs="宋体"/>
          <w:lang w:val="en-US" w:eastAsia="zh-CN"/>
        </w:rPr>
        <w:t>未经允许，不得向无关第三方泄露所采集的档案信息</w:t>
      </w:r>
      <w:r>
        <w:rPr>
          <w:rFonts w:hint="eastAsia" w:ascii="宋体" w:hAnsi="宋体" w:eastAsia="宋体" w:cs="宋体"/>
        </w:rPr>
        <w:t>。</w:t>
      </w:r>
    </w:p>
    <w:p w14:paraId="349F774B">
      <w:pPr>
        <w:keepNext w:val="0"/>
        <w:keepLines w:val="0"/>
        <w:widowControl w:val="0"/>
        <w:numPr>
          <w:ilvl w:val="0"/>
          <w:numId w:val="1"/>
        </w:numPr>
        <w:suppressLineNumbers w:val="0"/>
        <w:spacing w:before="340" w:beforeAutospacing="0" w:after="330" w:afterLines="0" w:afterAutospacing="0"/>
        <w:ind w:left="0" w:right="0"/>
        <w:jc w:val="left"/>
        <w:outlineLvl w:val="0"/>
        <w:rPr>
          <w:rFonts w:hint="eastAsia" w:ascii="黑体" w:hAnsi="宋体" w:eastAsia="黑体" w:cs="黑体"/>
          <w:b w:val="0"/>
          <w:bCs w:val="0"/>
          <w:color w:val="000000"/>
          <w:kern w:val="2"/>
          <w:sz w:val="21"/>
          <w:szCs w:val="21"/>
          <w:highlight w:val="none"/>
          <w:lang w:val="en-US" w:eastAsia="zh-CN" w:bidi="ar"/>
        </w:rPr>
      </w:pPr>
      <w:bookmarkStart w:id="146" w:name="_Toc32381"/>
      <w:bookmarkStart w:id="147" w:name="_Toc11627"/>
      <w:bookmarkStart w:id="148" w:name="_Toc19416"/>
      <w:bookmarkStart w:id="149" w:name="_Toc11019"/>
      <w:r>
        <w:rPr>
          <w:rFonts w:hint="eastAsia" w:ascii="黑体" w:hAnsi="宋体" w:eastAsia="黑体" w:cs="黑体"/>
          <w:b w:val="0"/>
          <w:bCs w:val="0"/>
          <w:color w:val="000000"/>
          <w:kern w:val="2"/>
          <w:sz w:val="21"/>
          <w:szCs w:val="21"/>
          <w:highlight w:val="none"/>
          <w:lang w:val="en-US" w:eastAsia="zh-CN" w:bidi="ar"/>
        </w:rPr>
        <w:t>服务监督评估</w:t>
      </w:r>
      <w:bookmarkEnd w:id="146"/>
      <w:bookmarkEnd w:id="147"/>
      <w:bookmarkEnd w:id="148"/>
      <w:bookmarkEnd w:id="149"/>
    </w:p>
    <w:p w14:paraId="5285407B">
      <w:pPr>
        <w:keepNext w:val="0"/>
        <w:keepLines w:val="0"/>
        <w:pageBreakBefore w:val="0"/>
        <w:widowControl w:val="0"/>
        <w:kinsoku/>
        <w:wordWrap/>
        <w:overflowPunct/>
        <w:topLinePunct w:val="0"/>
        <w:autoSpaceDE/>
        <w:autoSpaceDN/>
        <w:bidi w:val="0"/>
        <w:adjustRightInd/>
        <w:snapToGrid/>
        <w:textAlignment w:val="auto"/>
        <w:outlineLvl w:val="1"/>
        <w:rPr>
          <w:rFonts w:hint="eastAsia" w:ascii="黑体" w:hAnsi="宋体" w:eastAsia="黑体" w:cs="黑体"/>
          <w:color w:val="000000"/>
          <w:szCs w:val="21"/>
          <w:highlight w:val="none"/>
          <w:lang w:val="en-US" w:eastAsia="zh-CN" w:bidi="ar"/>
        </w:rPr>
      </w:pPr>
      <w:bookmarkStart w:id="150" w:name="_Toc17322"/>
      <w:bookmarkStart w:id="151" w:name="_Toc9127"/>
      <w:bookmarkStart w:id="152" w:name="_Toc22536"/>
      <w:r>
        <w:rPr>
          <w:rFonts w:hint="eastAsia" w:ascii="黑体" w:hAnsi="宋体" w:eastAsia="黑体" w:cs="黑体"/>
          <w:color w:val="000000"/>
          <w:szCs w:val="21"/>
          <w:highlight w:val="none"/>
          <w:lang w:val="en-US" w:eastAsia="zh-CN" w:bidi="ar"/>
        </w:rPr>
        <w:t>11.1 内部</w:t>
      </w:r>
      <w:r>
        <w:rPr>
          <w:rFonts w:hint="eastAsia" w:ascii="黑体" w:hAnsi="宋体" w:eastAsia="黑体" w:cs="黑体"/>
          <w:color w:val="000000"/>
          <w:szCs w:val="21"/>
          <w:lang w:bidi="ar"/>
        </w:rPr>
        <w:t>监督评估</w:t>
      </w:r>
      <w:bookmarkEnd w:id="150"/>
      <w:bookmarkEnd w:id="151"/>
      <w:bookmarkEnd w:id="152"/>
    </w:p>
    <w:p w14:paraId="200FABE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内部监督评估由服务实施主体自行组织实施</w:t>
      </w:r>
      <w:r>
        <w:rPr>
          <w:rFonts w:hint="eastAsia" w:ascii="宋体" w:hAnsi="宋体" w:eastAsia="宋体" w:cs="宋体"/>
          <w:lang w:eastAsia="zh-CN"/>
        </w:rPr>
        <w:t>。</w:t>
      </w:r>
      <w:r>
        <w:rPr>
          <w:rFonts w:hint="eastAsia" w:ascii="宋体" w:hAnsi="宋体" w:eastAsia="宋体" w:cs="宋体"/>
        </w:rPr>
        <w:t>实施主体</w:t>
      </w:r>
      <w:r>
        <w:rPr>
          <w:rFonts w:hint="eastAsia" w:ascii="宋体" w:hAnsi="宋体" w:eastAsia="宋体" w:cs="宋体"/>
          <w:lang w:val="en-US" w:eastAsia="zh-CN"/>
        </w:rPr>
        <w:t>应</w:t>
      </w:r>
      <w:r>
        <w:rPr>
          <w:rFonts w:hint="eastAsia" w:ascii="宋体" w:hAnsi="宋体" w:eastAsia="宋体" w:cs="宋体"/>
        </w:rPr>
        <w:t>成立内部监督小组，对服务流程合规性、探访记录完整性进行自查</w:t>
      </w:r>
      <w:r>
        <w:rPr>
          <w:rFonts w:hint="eastAsia" w:ascii="宋体" w:hAnsi="宋体" w:eastAsia="宋体" w:cs="宋体"/>
          <w:lang w:eastAsia="zh-CN"/>
        </w:rPr>
        <w:t>，</w:t>
      </w:r>
      <w:r>
        <w:rPr>
          <w:rFonts w:hint="eastAsia" w:ascii="宋体" w:hAnsi="宋体" w:eastAsia="宋体" w:cs="宋体"/>
          <w:lang w:val="en-US" w:eastAsia="zh-CN"/>
        </w:rPr>
        <w:t>定期或不定期</w:t>
      </w:r>
      <w:r>
        <w:rPr>
          <w:rFonts w:hint="eastAsia" w:ascii="宋体" w:hAnsi="宋体" w:eastAsia="宋体" w:cs="宋体"/>
        </w:rPr>
        <w:t>开展服务对象满意度抽查。</w:t>
      </w:r>
    </w:p>
    <w:p w14:paraId="0DE390E3">
      <w:pPr>
        <w:keepNext w:val="0"/>
        <w:keepLines w:val="0"/>
        <w:pageBreakBefore w:val="0"/>
        <w:widowControl w:val="0"/>
        <w:kinsoku/>
        <w:wordWrap/>
        <w:overflowPunct/>
        <w:topLinePunct w:val="0"/>
        <w:autoSpaceDE/>
        <w:autoSpaceDN/>
        <w:bidi w:val="0"/>
        <w:adjustRightInd/>
        <w:snapToGrid/>
        <w:textAlignment w:val="auto"/>
        <w:outlineLvl w:val="1"/>
        <w:rPr>
          <w:rFonts w:hint="default" w:ascii="黑体" w:hAnsi="宋体" w:eastAsia="黑体" w:cs="黑体"/>
          <w:color w:val="000000"/>
          <w:szCs w:val="21"/>
          <w:lang w:bidi="ar"/>
        </w:rPr>
      </w:pPr>
      <w:bookmarkStart w:id="153" w:name="_Toc23817"/>
      <w:bookmarkStart w:id="154" w:name="_Toc18518"/>
      <w:bookmarkStart w:id="155" w:name="_Toc21794"/>
      <w:r>
        <w:rPr>
          <w:rFonts w:hint="default" w:ascii="黑体" w:hAnsi="宋体" w:eastAsia="黑体" w:cs="黑体"/>
          <w:color w:val="000000"/>
          <w:szCs w:val="21"/>
          <w:lang w:val="en-US" w:eastAsia="zh-CN" w:bidi="ar"/>
        </w:rPr>
        <w:t xml:space="preserve">11.2 </w:t>
      </w:r>
      <w:r>
        <w:rPr>
          <w:rFonts w:hint="default" w:ascii="黑体" w:hAnsi="宋体" w:eastAsia="黑体" w:cs="黑体"/>
          <w:color w:val="000000"/>
          <w:szCs w:val="21"/>
          <w:lang w:bidi="ar"/>
        </w:rPr>
        <w:t>外部监督评估</w:t>
      </w:r>
      <w:bookmarkEnd w:id="153"/>
      <w:bookmarkEnd w:id="154"/>
      <w:bookmarkEnd w:id="155"/>
    </w:p>
    <w:p w14:paraId="2C99A8D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外部监督评估由相关部门或第三方机构组织实施。</w:t>
      </w:r>
      <w:r>
        <w:rPr>
          <w:rFonts w:hint="eastAsia" w:ascii="宋体" w:hAnsi="宋体" w:eastAsia="宋体" w:cs="宋体"/>
        </w:rPr>
        <w:t>县级民政部门</w:t>
      </w:r>
      <w:r>
        <w:rPr>
          <w:rFonts w:hint="eastAsia" w:ascii="宋体" w:hAnsi="宋体" w:eastAsia="宋体" w:cs="宋体"/>
          <w:lang w:val="en-US" w:eastAsia="zh-CN"/>
        </w:rPr>
        <w:t>可</w:t>
      </w:r>
      <w:r>
        <w:rPr>
          <w:rFonts w:hint="eastAsia" w:ascii="宋体" w:hAnsi="宋体" w:eastAsia="宋体" w:cs="宋体"/>
        </w:rPr>
        <w:t>委托具备儿童福利服务评估资质的第三方机构，</w:t>
      </w:r>
      <w:r>
        <w:rPr>
          <w:rFonts w:hint="eastAsia" w:ascii="宋体" w:hAnsi="宋体" w:eastAsia="宋体" w:cs="宋体"/>
          <w:lang w:val="en-US" w:eastAsia="zh-CN"/>
        </w:rPr>
        <w:t>定期</w:t>
      </w:r>
      <w:r>
        <w:rPr>
          <w:rFonts w:hint="eastAsia" w:ascii="宋体" w:hAnsi="宋体" w:eastAsia="宋体" w:cs="宋体"/>
        </w:rPr>
        <w:t>开展独立评估，重点核查</w:t>
      </w:r>
      <w:r>
        <w:rPr>
          <w:rFonts w:hint="eastAsia" w:ascii="宋体" w:hAnsi="宋体" w:eastAsia="宋体" w:cs="宋体"/>
          <w:lang w:val="en-US" w:eastAsia="zh-CN"/>
        </w:rPr>
        <w:t>服务频次是否达标、服务流程是否完善、服务档案是否规范</w:t>
      </w:r>
      <w:r>
        <w:rPr>
          <w:rFonts w:hint="eastAsia" w:ascii="宋体" w:hAnsi="宋体" w:eastAsia="宋体" w:cs="宋体"/>
        </w:rPr>
        <w:t>等。</w:t>
      </w:r>
    </w:p>
    <w:p w14:paraId="3B800B35">
      <w:pPr>
        <w:keepNext w:val="0"/>
        <w:keepLines w:val="0"/>
        <w:pageBreakBefore w:val="0"/>
        <w:widowControl w:val="0"/>
        <w:kinsoku/>
        <w:wordWrap/>
        <w:overflowPunct/>
        <w:topLinePunct w:val="0"/>
        <w:autoSpaceDE/>
        <w:autoSpaceDN/>
        <w:bidi w:val="0"/>
        <w:adjustRightInd/>
        <w:snapToGrid/>
        <w:textAlignment w:val="auto"/>
        <w:outlineLvl w:val="1"/>
        <w:rPr>
          <w:rFonts w:hint="eastAsia" w:ascii="黑体" w:hAnsi="宋体" w:eastAsia="黑体" w:cs="黑体"/>
          <w:color w:val="000000"/>
          <w:szCs w:val="21"/>
          <w:highlight w:val="none"/>
          <w:lang w:val="en-US" w:eastAsia="zh-CN" w:bidi="ar"/>
        </w:rPr>
      </w:pPr>
      <w:bookmarkStart w:id="156" w:name="_Toc21519"/>
      <w:bookmarkStart w:id="157" w:name="_Toc1379"/>
      <w:bookmarkStart w:id="158" w:name="_Toc15181"/>
      <w:r>
        <w:rPr>
          <w:rFonts w:hint="eastAsia" w:ascii="黑体" w:hAnsi="宋体" w:eastAsia="黑体" w:cs="黑体"/>
          <w:color w:val="000000"/>
          <w:szCs w:val="21"/>
          <w:highlight w:val="none"/>
          <w:lang w:val="en-US" w:eastAsia="zh-CN" w:bidi="ar"/>
        </w:rPr>
        <w:t>11.3 监督评估结果应用</w:t>
      </w:r>
      <w:bookmarkEnd w:id="156"/>
      <w:bookmarkEnd w:id="157"/>
      <w:bookmarkEnd w:id="158"/>
    </w:p>
    <w:p w14:paraId="112C2AF9">
      <w:pPr>
        <w:ind w:firstLine="420" w:firstLineChars="200"/>
        <w:rPr>
          <w:rFonts w:hint="eastAsia" w:ascii="宋体" w:hAnsi="宋体" w:eastAsia="宋体" w:cs="宋体"/>
          <w:sz w:val="21"/>
          <w:szCs w:val="24"/>
          <w:lang w:val="en-US" w:eastAsia="zh-CN"/>
        </w:rPr>
        <w:sectPr>
          <w:pgSz w:w="11906" w:h="16838"/>
          <w:pgMar w:top="2211" w:right="1134" w:bottom="1440" w:left="1417" w:header="0" w:footer="992" w:gutter="0"/>
          <w:pgBorders>
            <w:top w:val="none" w:sz="0" w:space="0"/>
            <w:left w:val="none" w:sz="0" w:space="0"/>
            <w:bottom w:val="none" w:sz="0" w:space="0"/>
            <w:right w:val="none" w:sz="0" w:space="0"/>
          </w:pgBorders>
          <w:pgNumType w:fmt="decimal" w:start="1"/>
          <w:cols w:space="0" w:num="1"/>
          <w:rtlGutter w:val="0"/>
          <w:docGrid w:type="lines" w:linePitch="312" w:charSpace="0"/>
        </w:sectPr>
      </w:pPr>
      <w:r>
        <w:rPr>
          <w:rFonts w:hint="eastAsia" w:ascii="宋体" w:hAnsi="宋体" w:eastAsia="宋体" w:cs="宋体"/>
          <w:sz w:val="21"/>
          <w:szCs w:val="24"/>
          <w:lang w:val="en-US" w:eastAsia="zh-CN"/>
        </w:rPr>
        <w:t>评估结果应作为服务人员绩效考核的核心依据，也是服务主体资源分配、评级管理及后续服务资格认定的重要参考。</w:t>
      </w:r>
    </w:p>
    <w:p w14:paraId="5CABFF2D">
      <w:pPr>
        <w:keepNext w:val="0"/>
        <w:keepLines w:val="0"/>
        <w:pageBreakBefore w:val="0"/>
        <w:widowControl w:val="0"/>
        <w:kinsoku/>
        <w:wordWrap/>
        <w:overflowPunct/>
        <w:topLinePunct w:val="0"/>
        <w:autoSpaceDE/>
        <w:autoSpaceDN/>
        <w:bidi w:val="0"/>
        <w:adjustRightInd/>
        <w:snapToGrid/>
        <w:spacing w:before="850" w:line="240" w:lineRule="auto"/>
        <w:jc w:val="center"/>
        <w:textAlignment w:val="auto"/>
        <w:outlineLvl w:val="0"/>
        <w:rPr>
          <w:rFonts w:hint="default" w:ascii="黑体" w:hAnsi="宋体" w:eastAsia="黑体" w:cs="黑体"/>
          <w:b w:val="0"/>
          <w:bCs w:val="0"/>
          <w:color w:val="000000"/>
          <w:kern w:val="2"/>
          <w:sz w:val="18"/>
          <w:szCs w:val="18"/>
          <w:lang w:val="en-US" w:eastAsia="zh-CN" w:bidi="ar"/>
        </w:rPr>
      </w:pPr>
      <w:bookmarkStart w:id="159" w:name="_Toc9903"/>
      <w:bookmarkStart w:id="160" w:name="_Toc6230"/>
      <w:r>
        <w:rPr>
          <w:rFonts w:hint="eastAsia" w:ascii="黑体" w:hAnsi="宋体" w:eastAsia="黑体" w:cs="黑体"/>
          <w:b w:val="0"/>
          <w:bCs w:val="0"/>
          <w:color w:val="000000"/>
          <w:kern w:val="2"/>
          <w:sz w:val="18"/>
          <w:szCs w:val="18"/>
          <w:lang w:val="en-US" w:eastAsia="zh-CN" w:bidi="ar"/>
        </w:rPr>
        <w:t>附 录 A</w:t>
      </w:r>
      <w:bookmarkEnd w:id="159"/>
    </w:p>
    <w:p w14:paraId="15DC9A5A">
      <w:pPr>
        <w:keepNext w:val="0"/>
        <w:keepLines w:val="0"/>
        <w:widowControl w:val="0"/>
        <w:suppressLineNumbers w:val="0"/>
        <w:spacing w:before="0" w:beforeAutospacing="0" w:after="0" w:afterAutospacing="0" w:line="240" w:lineRule="auto"/>
        <w:ind w:left="0" w:right="0"/>
        <w:jc w:val="center"/>
        <w:outlineLvl w:val="1"/>
        <w:rPr>
          <w:rFonts w:hint="eastAsia" w:ascii="黑体" w:hAnsi="宋体" w:eastAsia="黑体" w:cs="黑体"/>
          <w:b w:val="0"/>
          <w:bCs w:val="0"/>
          <w:color w:val="000000"/>
          <w:kern w:val="2"/>
          <w:sz w:val="21"/>
          <w:szCs w:val="21"/>
          <w:lang w:val="en-US" w:eastAsia="zh-CN" w:bidi="ar"/>
        </w:rPr>
      </w:pPr>
      <w:bookmarkStart w:id="161" w:name="_Toc13475"/>
      <w:bookmarkStart w:id="162" w:name="_Toc10215"/>
      <w:r>
        <w:rPr>
          <w:rFonts w:hint="eastAsia" w:ascii="黑体" w:hAnsi="宋体" w:eastAsia="黑体" w:cs="黑体"/>
          <w:b w:val="0"/>
          <w:bCs w:val="0"/>
          <w:color w:val="000000"/>
          <w:kern w:val="2"/>
          <w:sz w:val="21"/>
          <w:szCs w:val="21"/>
          <w:lang w:val="en-US" w:eastAsia="zh-CN" w:bidi="ar"/>
        </w:rPr>
        <w:t>（规范性）</w:t>
      </w:r>
      <w:bookmarkEnd w:id="161"/>
      <w:bookmarkEnd w:id="162"/>
    </w:p>
    <w:p w14:paraId="22E197A4">
      <w:pPr>
        <w:keepNext w:val="0"/>
        <w:keepLines w:val="0"/>
        <w:widowControl w:val="0"/>
        <w:suppressLineNumbers w:val="0"/>
        <w:spacing w:before="0" w:beforeAutospacing="0" w:after="0" w:afterAutospacing="0" w:line="240" w:lineRule="auto"/>
        <w:ind w:left="0" w:right="0"/>
        <w:jc w:val="center"/>
        <w:outlineLvl w:val="1"/>
        <w:rPr>
          <w:rFonts w:hint="eastAsia" w:ascii="黑体" w:hAnsi="宋体" w:eastAsia="黑体" w:cs="黑体"/>
          <w:b w:val="0"/>
          <w:bCs w:val="0"/>
          <w:color w:val="000000"/>
          <w:kern w:val="2"/>
          <w:sz w:val="21"/>
          <w:szCs w:val="21"/>
          <w:lang w:val="en-US" w:eastAsia="zh-CN" w:bidi="ar"/>
        </w:rPr>
      </w:pPr>
      <w:bookmarkStart w:id="163" w:name="_Toc8357"/>
      <w:bookmarkStart w:id="164" w:name="_Toc27031"/>
      <w:r>
        <w:rPr>
          <w:rFonts w:hint="eastAsia" w:ascii="黑体" w:hAnsi="宋体" w:eastAsia="黑体" w:cs="黑体"/>
          <w:b w:val="0"/>
          <w:bCs w:val="0"/>
          <w:color w:val="000000"/>
          <w:kern w:val="2"/>
          <w:sz w:val="21"/>
          <w:szCs w:val="21"/>
          <w:lang w:val="en-US" w:eastAsia="zh-CN" w:bidi="ar"/>
        </w:rPr>
        <w:t>农村留守儿童和困境儿童</w:t>
      </w:r>
      <w:r>
        <w:rPr>
          <w:rFonts w:hint="eastAsia" w:ascii="黑体" w:hAnsi="宋体" w:eastAsia="黑体" w:cs="黑体"/>
          <w:color w:val="000000"/>
          <w:szCs w:val="21"/>
          <w:lang w:val="en-US" w:eastAsia="zh-CN" w:bidi="ar"/>
        </w:rPr>
        <w:t>心理服务转介跟踪台账</w:t>
      </w:r>
      <w:bookmarkEnd w:id="163"/>
      <w:bookmarkEnd w:id="164"/>
    </w:p>
    <w:p w14:paraId="34FC787C">
      <w:pPr>
        <w:keepNext w:val="0"/>
        <w:keepLines w:val="0"/>
        <w:widowControl w:val="0"/>
        <w:suppressLineNumbers w:val="0"/>
        <w:spacing w:before="0" w:beforeAutospacing="0" w:after="0" w:afterAutospacing="0" w:line="240" w:lineRule="auto"/>
        <w:ind w:left="0" w:right="0" w:firstLine="420" w:firstLineChars="200"/>
        <w:jc w:val="both"/>
        <w:outlineLvl w:val="9"/>
        <w:rPr>
          <w:rFonts w:hint="eastAsia" w:ascii="宋体" w:hAnsi="宋体" w:eastAsia="宋体" w:cs="宋体"/>
          <w:color w:val="000000"/>
          <w:szCs w:val="21"/>
          <w:lang w:bidi="ar"/>
        </w:rPr>
      </w:pPr>
      <w:r>
        <w:rPr>
          <w:rFonts w:hint="eastAsia" w:ascii="宋体" w:hAnsi="宋体" w:eastAsia="宋体" w:cs="宋体"/>
          <w:color w:val="000000"/>
          <w:szCs w:val="21"/>
          <w:lang w:bidi="ar"/>
        </w:rPr>
        <w:t>表</w:t>
      </w:r>
      <w:r>
        <w:rPr>
          <w:rFonts w:hint="eastAsia" w:ascii="宋体" w:hAnsi="宋体" w:eastAsia="宋体" w:cs="宋体"/>
          <w:color w:val="000000"/>
          <w:szCs w:val="21"/>
          <w:lang w:eastAsia="zh-CN" w:bidi="ar"/>
        </w:rPr>
        <w:t>A</w:t>
      </w:r>
      <w:r>
        <w:rPr>
          <w:rFonts w:hint="eastAsia" w:ascii="宋体" w:hAnsi="宋体" w:eastAsia="宋体" w:cs="宋体"/>
          <w:color w:val="000000"/>
          <w:szCs w:val="21"/>
          <w:lang w:bidi="ar"/>
        </w:rPr>
        <w:t>.1给出了</w:t>
      </w:r>
      <w:r>
        <w:rPr>
          <w:rFonts w:hint="eastAsia" w:ascii="宋体" w:hAnsi="宋体" w:eastAsia="宋体" w:cs="宋体"/>
          <w:color w:val="000000"/>
          <w:szCs w:val="21"/>
          <w:lang w:eastAsia="zh-CN" w:bidi="ar"/>
        </w:rPr>
        <w:t>农村留守儿童</w:t>
      </w:r>
      <w:r>
        <w:rPr>
          <w:rFonts w:hint="eastAsia" w:ascii="宋体" w:hAnsi="宋体" w:eastAsia="宋体" w:cs="宋体"/>
          <w:color w:val="000000"/>
          <w:szCs w:val="21"/>
          <w:lang w:bidi="ar"/>
        </w:rPr>
        <w:t>和困境儿童定期探访责任落实表的样式。</w:t>
      </w:r>
    </w:p>
    <w:p w14:paraId="6A22DCC6">
      <w:pPr>
        <w:keepNext w:val="0"/>
        <w:keepLines w:val="0"/>
        <w:widowControl w:val="0"/>
        <w:suppressLineNumbers w:val="0"/>
        <w:spacing w:before="0" w:beforeAutospacing="0" w:after="0" w:afterAutospacing="0" w:line="240" w:lineRule="auto"/>
        <w:ind w:left="0" w:right="0" w:firstLine="420" w:firstLineChars="200"/>
        <w:jc w:val="both"/>
        <w:outlineLvl w:val="9"/>
        <w:rPr>
          <w:rFonts w:hint="eastAsia" w:ascii="宋体" w:hAnsi="宋体" w:eastAsia="宋体" w:cs="宋体"/>
          <w:color w:val="000000"/>
          <w:szCs w:val="21"/>
          <w:lang w:val="en-US" w:eastAsia="zh-CN" w:bidi="ar"/>
        </w:rPr>
      </w:pPr>
    </w:p>
    <w:p w14:paraId="3898DADE">
      <w:pPr>
        <w:keepNext w:val="0"/>
        <w:keepLines w:val="0"/>
        <w:pageBreakBefore w:val="0"/>
        <w:widowControl w:val="0"/>
        <w:kinsoku/>
        <w:wordWrap/>
        <w:overflowPunct/>
        <w:topLinePunct w:val="0"/>
        <w:autoSpaceDE/>
        <w:autoSpaceDN/>
        <w:bidi w:val="0"/>
        <w:adjustRightInd/>
        <w:snapToGrid/>
        <w:spacing w:before="0" w:line="240" w:lineRule="auto"/>
        <w:jc w:val="center"/>
        <w:textAlignment w:val="auto"/>
        <w:outlineLvl w:val="9"/>
        <w:rPr>
          <w:rFonts w:hint="eastAsia" w:ascii="黑体" w:hAnsi="宋体" w:eastAsia="黑体" w:cs="黑体"/>
          <w:color w:val="000000"/>
          <w:szCs w:val="21"/>
          <w:lang w:bidi="ar"/>
        </w:rPr>
      </w:pPr>
      <w:r>
        <w:rPr>
          <w:rFonts w:hint="eastAsia" w:ascii="黑体" w:hAnsi="宋体" w:eastAsia="黑体" w:cs="黑体"/>
          <w:color w:val="000000"/>
          <w:szCs w:val="21"/>
          <w:lang w:val="en-US" w:eastAsia="zh-CN" w:bidi="ar"/>
        </w:rPr>
        <w:t>A.1</w:t>
      </w:r>
      <w:r>
        <w:rPr>
          <w:rFonts w:hint="eastAsia" w:ascii="黑体" w:hAnsi="宋体" w:eastAsia="黑体" w:cs="黑体"/>
          <w:color w:val="000000"/>
          <w:szCs w:val="21"/>
          <w:lang w:eastAsia="zh-CN" w:bidi="ar"/>
        </w:rPr>
        <w:t>农村留守儿童</w:t>
      </w:r>
      <w:r>
        <w:rPr>
          <w:rFonts w:hint="eastAsia" w:ascii="黑体" w:hAnsi="宋体" w:eastAsia="黑体" w:cs="黑体"/>
          <w:color w:val="000000"/>
          <w:szCs w:val="21"/>
          <w:lang w:bidi="ar"/>
        </w:rPr>
        <w:t>和困境儿童心理服务转介跟踪台账</w:t>
      </w:r>
    </w:p>
    <w:p w14:paraId="3B9D1CAE">
      <w:pPr>
        <w:keepNext w:val="0"/>
        <w:keepLines w:val="0"/>
        <w:pageBreakBefore w:val="0"/>
        <w:widowControl w:val="0"/>
        <w:kinsoku/>
        <w:wordWrap/>
        <w:overflowPunct/>
        <w:topLinePunct w:val="0"/>
        <w:autoSpaceDE/>
        <w:autoSpaceDN/>
        <w:bidi w:val="0"/>
        <w:adjustRightInd/>
        <w:snapToGrid/>
        <w:spacing w:before="0" w:line="240" w:lineRule="auto"/>
        <w:jc w:val="center"/>
        <w:textAlignment w:val="auto"/>
        <w:outlineLvl w:val="9"/>
        <w:rPr>
          <w:rFonts w:hint="default" w:ascii="黑体" w:hAnsi="宋体" w:eastAsia="黑体" w:cs="黑体"/>
          <w:b w:val="0"/>
          <w:bCs w:val="0"/>
          <w:color w:val="000000"/>
          <w:kern w:val="2"/>
          <w:sz w:val="21"/>
          <w:szCs w:val="21"/>
          <w:lang w:val="en-US" w:eastAsia="zh-CN" w:bidi="ar"/>
        </w:rPr>
      </w:pPr>
    </w:p>
    <w:tbl>
      <w:tblPr>
        <w:tblStyle w:val="12"/>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1912"/>
        <w:gridCol w:w="2654"/>
        <w:gridCol w:w="3894"/>
      </w:tblGrid>
      <w:tr w14:paraId="2D329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1" w:hRule="atLeast"/>
          <w:jc w:val="center"/>
        </w:trPr>
        <w:tc>
          <w:tcPr>
            <w:tcW w:w="8460" w:type="dxa"/>
            <w:gridSpan w:val="3"/>
            <w:shd w:val="clear" w:color="auto" w:fill="auto"/>
            <w:tcMar>
              <w:top w:w="180" w:type="dxa"/>
              <w:left w:w="270" w:type="dxa"/>
              <w:bottom w:w="180" w:type="dxa"/>
              <w:right w:w="270" w:type="dxa"/>
            </w:tcMar>
            <w:vAlign w:val="center"/>
          </w:tcPr>
          <w:p w14:paraId="58B109BC">
            <w:pPr>
              <w:keepNext w:val="0"/>
              <w:keepLines w:val="0"/>
              <w:widowControl/>
              <w:suppressLineNumbers w:val="0"/>
              <w:spacing w:before="0" w:beforeAutospacing="0" w:after="0" w:afterAutospacing="0" w:line="240" w:lineRule="exact"/>
              <w:ind w:left="0" w:right="0" w:firstLine="0"/>
              <w:jc w:val="both"/>
              <w:rPr>
                <w:rFonts w:hint="eastAsia" w:asciiTheme="minorEastAsia" w:hAnsiTheme="minorEastAsia" w:cstheme="minorEastAsia"/>
                <w:b w:val="0"/>
                <w:bCs w:val="0"/>
                <w:color w:val="000000"/>
                <w:kern w:val="0"/>
                <w:sz w:val="18"/>
                <w:szCs w:val="18"/>
                <w:lang w:bidi="ar"/>
              </w:rPr>
            </w:pPr>
            <w:r>
              <w:rPr>
                <w:rFonts w:hint="eastAsia" w:asciiTheme="minorEastAsia" w:hAnsiTheme="minorEastAsia" w:cstheme="minorEastAsia"/>
                <w:b w:val="0"/>
                <w:bCs w:val="0"/>
                <w:color w:val="000000"/>
                <w:kern w:val="0"/>
                <w:sz w:val="18"/>
                <w:szCs w:val="18"/>
                <w:lang w:bidi="ar"/>
              </w:rPr>
              <w:t>服务机构：____________________​</w:t>
            </w:r>
          </w:p>
          <w:p w14:paraId="5FA5DB05">
            <w:pPr>
              <w:keepNext w:val="0"/>
              <w:keepLines w:val="0"/>
              <w:widowControl/>
              <w:suppressLineNumbers w:val="0"/>
              <w:spacing w:before="0" w:beforeAutospacing="0" w:after="0" w:afterAutospacing="0" w:line="240" w:lineRule="exact"/>
              <w:ind w:left="0" w:right="0" w:firstLine="0"/>
              <w:jc w:val="both"/>
              <w:rPr>
                <w:rFonts w:hint="eastAsia" w:asciiTheme="minorEastAsia" w:hAnsiTheme="minorEastAsia" w:cstheme="minorEastAsia"/>
                <w:b w:val="0"/>
                <w:bCs w:val="0"/>
                <w:color w:val="000000"/>
                <w:kern w:val="0"/>
                <w:sz w:val="18"/>
                <w:szCs w:val="18"/>
                <w:lang w:bidi="ar"/>
              </w:rPr>
            </w:pPr>
            <w:r>
              <w:rPr>
                <w:rFonts w:hint="eastAsia" w:asciiTheme="minorEastAsia" w:hAnsiTheme="minorEastAsia" w:cstheme="minorEastAsia"/>
                <w:b w:val="0"/>
                <w:bCs w:val="0"/>
                <w:color w:val="000000"/>
                <w:kern w:val="0"/>
                <w:sz w:val="18"/>
                <w:szCs w:val="18"/>
                <w:lang w:bidi="ar"/>
              </w:rPr>
              <w:t>记录人：____________________​</w:t>
            </w:r>
          </w:p>
          <w:p w14:paraId="01597FA5">
            <w:pPr>
              <w:keepNext w:val="0"/>
              <w:keepLines w:val="0"/>
              <w:widowControl/>
              <w:suppressLineNumbers w:val="0"/>
              <w:spacing w:before="0" w:beforeAutospacing="0" w:after="0" w:afterAutospacing="0" w:line="240" w:lineRule="exact"/>
              <w:ind w:left="0" w:right="0" w:firstLine="0"/>
              <w:jc w:val="both"/>
              <w:rPr>
                <w:rFonts w:hint="eastAsia" w:asciiTheme="minorEastAsia" w:hAnsiTheme="minorEastAsia" w:eastAsiaTheme="minorEastAsia" w:cstheme="minorEastAsia"/>
                <w:b/>
                <w:bCs/>
                <w:i w:val="0"/>
                <w:iCs w:val="0"/>
                <w:caps w:val="0"/>
                <w:color w:val="000000"/>
                <w:spacing w:val="0"/>
                <w:kern w:val="0"/>
                <w:sz w:val="18"/>
                <w:szCs w:val="18"/>
                <w:lang w:val="en-US" w:eastAsia="zh-CN" w:bidi="ar"/>
              </w:rPr>
            </w:pPr>
            <w:r>
              <w:rPr>
                <w:rFonts w:hint="eastAsia" w:asciiTheme="minorEastAsia" w:hAnsiTheme="minorEastAsia" w:cstheme="minorEastAsia"/>
                <w:b w:val="0"/>
                <w:bCs w:val="0"/>
                <w:color w:val="000000"/>
                <w:kern w:val="0"/>
                <w:sz w:val="18"/>
                <w:szCs w:val="18"/>
                <w:lang w:bidi="ar"/>
              </w:rPr>
              <w:t>台账建立日期：____年__月__日</w:t>
            </w:r>
          </w:p>
        </w:tc>
      </w:tr>
      <w:tr w14:paraId="2ECFF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shd w:val="clear" w:color="auto" w:fill="auto"/>
            <w:tcMar>
              <w:top w:w="180" w:type="dxa"/>
              <w:left w:w="270" w:type="dxa"/>
              <w:bottom w:w="180" w:type="dxa"/>
              <w:right w:w="270" w:type="dxa"/>
            </w:tcMar>
            <w:vAlign w:val="center"/>
          </w:tcPr>
          <w:p w14:paraId="3CAE1DE5">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b/>
                <w:bCs/>
                <w:i w:val="0"/>
                <w:iCs w:val="0"/>
                <w:caps w:val="0"/>
                <w:color w:val="000000"/>
                <w:spacing w:val="0"/>
                <w:sz w:val="18"/>
                <w:szCs w:val="18"/>
              </w:rPr>
            </w:pPr>
            <w:r>
              <w:rPr>
                <w:rFonts w:hint="eastAsia" w:asciiTheme="minorEastAsia" w:hAnsiTheme="minorEastAsia" w:eastAsiaTheme="minorEastAsia" w:cstheme="minorEastAsia"/>
                <w:b/>
                <w:bCs/>
                <w:i w:val="0"/>
                <w:iCs w:val="0"/>
                <w:caps w:val="0"/>
                <w:color w:val="000000"/>
                <w:spacing w:val="0"/>
                <w:kern w:val="0"/>
                <w:sz w:val="18"/>
                <w:szCs w:val="18"/>
                <w:lang w:val="en-US" w:eastAsia="zh-CN" w:bidi="ar"/>
              </w:rPr>
              <w:t>模块</w:t>
            </w:r>
          </w:p>
        </w:tc>
        <w:tc>
          <w:tcPr>
            <w:tcW w:w="2654" w:type="dxa"/>
            <w:shd w:val="clear" w:color="auto" w:fill="auto"/>
            <w:tcMar>
              <w:top w:w="180" w:type="dxa"/>
              <w:left w:w="270" w:type="dxa"/>
              <w:bottom w:w="180" w:type="dxa"/>
              <w:right w:w="270" w:type="dxa"/>
            </w:tcMar>
            <w:vAlign w:val="center"/>
          </w:tcPr>
          <w:p w14:paraId="4A76CEF5">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b/>
                <w:bCs/>
                <w:i w:val="0"/>
                <w:iCs w:val="0"/>
                <w:caps w:val="0"/>
                <w:color w:val="000000"/>
                <w:spacing w:val="0"/>
                <w:sz w:val="18"/>
                <w:szCs w:val="18"/>
              </w:rPr>
            </w:pPr>
            <w:r>
              <w:rPr>
                <w:rFonts w:hint="eastAsia" w:asciiTheme="minorEastAsia" w:hAnsiTheme="minorEastAsia" w:eastAsiaTheme="minorEastAsia" w:cstheme="minorEastAsia"/>
                <w:b/>
                <w:bCs/>
                <w:i w:val="0"/>
                <w:iCs w:val="0"/>
                <w:caps w:val="0"/>
                <w:color w:val="000000"/>
                <w:spacing w:val="0"/>
                <w:kern w:val="0"/>
                <w:sz w:val="18"/>
                <w:szCs w:val="18"/>
                <w:lang w:val="en-US" w:eastAsia="zh-CN" w:bidi="ar"/>
              </w:rPr>
              <w:t>具体项目</w:t>
            </w:r>
          </w:p>
        </w:tc>
        <w:tc>
          <w:tcPr>
            <w:tcW w:w="3894" w:type="dxa"/>
            <w:shd w:val="clear" w:color="auto" w:fill="auto"/>
            <w:tcMar>
              <w:top w:w="180" w:type="dxa"/>
              <w:left w:w="270" w:type="dxa"/>
              <w:bottom w:w="180" w:type="dxa"/>
              <w:right w:w="270" w:type="dxa"/>
            </w:tcMar>
            <w:vAlign w:val="center"/>
          </w:tcPr>
          <w:p w14:paraId="39656D44">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b/>
                <w:bCs/>
                <w:i w:val="0"/>
                <w:iCs w:val="0"/>
                <w:caps w:val="0"/>
                <w:color w:val="000000"/>
                <w:spacing w:val="0"/>
                <w:sz w:val="18"/>
                <w:szCs w:val="18"/>
              </w:rPr>
            </w:pPr>
            <w:r>
              <w:rPr>
                <w:rFonts w:hint="eastAsia" w:asciiTheme="minorEastAsia" w:hAnsiTheme="minorEastAsia" w:eastAsiaTheme="minorEastAsia" w:cstheme="minorEastAsia"/>
                <w:b/>
                <w:bCs/>
                <w:i w:val="0"/>
                <w:iCs w:val="0"/>
                <w:caps w:val="0"/>
                <w:color w:val="000000"/>
                <w:spacing w:val="0"/>
                <w:kern w:val="0"/>
                <w:sz w:val="18"/>
                <w:szCs w:val="18"/>
                <w:lang w:val="en-US" w:eastAsia="zh-CN" w:bidi="ar"/>
              </w:rPr>
              <w:t>填写说明</w:t>
            </w:r>
          </w:p>
        </w:tc>
      </w:tr>
      <w:tr w14:paraId="313C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restart"/>
            <w:shd w:val="clear" w:color="auto" w:fill="FFFFFF"/>
            <w:tcMar>
              <w:top w:w="180" w:type="dxa"/>
              <w:left w:w="270" w:type="dxa"/>
              <w:bottom w:w="180" w:type="dxa"/>
              <w:right w:w="270" w:type="dxa"/>
            </w:tcMar>
            <w:vAlign w:val="center"/>
          </w:tcPr>
          <w:p w14:paraId="435FEBF7">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1.服务对象基础信息</w:t>
            </w:r>
          </w:p>
        </w:tc>
        <w:tc>
          <w:tcPr>
            <w:tcW w:w="2654" w:type="dxa"/>
            <w:shd w:val="clear" w:color="auto" w:fill="FFFFFF"/>
            <w:tcMar>
              <w:top w:w="180" w:type="dxa"/>
              <w:left w:w="270" w:type="dxa"/>
              <w:bottom w:w="180" w:type="dxa"/>
              <w:right w:w="270" w:type="dxa"/>
            </w:tcMar>
            <w:vAlign w:val="center"/>
          </w:tcPr>
          <w:p w14:paraId="65C79D60">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姓名</w:t>
            </w:r>
          </w:p>
        </w:tc>
        <w:tc>
          <w:tcPr>
            <w:tcW w:w="3894" w:type="dxa"/>
            <w:shd w:val="clear" w:color="auto" w:fill="FFFFFF"/>
            <w:tcMar>
              <w:top w:w="180" w:type="dxa"/>
              <w:left w:w="270" w:type="dxa"/>
              <w:bottom w:w="180" w:type="dxa"/>
              <w:right w:w="270" w:type="dxa"/>
            </w:tcMar>
            <w:vAlign w:val="center"/>
          </w:tcPr>
          <w:p w14:paraId="7C72BE39">
            <w:pPr>
              <w:keepNext w:val="0"/>
              <w:keepLines w:val="0"/>
              <w:widowControl/>
              <w:suppressLineNumbers w:val="0"/>
              <w:spacing w:before="0" w:beforeAutospacing="0" w:after="0" w:afterAutospacing="0" w:line="240" w:lineRule="exact"/>
              <w:ind w:left="0" w:right="0" w:firstLine="0"/>
              <w:jc w:val="left"/>
              <w:rPr>
                <w:rFonts w:hint="eastAsia" w:asciiTheme="minorEastAsia" w:hAnsiTheme="minorEastAsia" w:eastAsiaTheme="minorEastAsia" w:cstheme="minorEastAsia"/>
                <w:i w:val="0"/>
                <w:iCs w:val="0"/>
                <w:caps w:val="0"/>
                <w:color w:val="000000"/>
                <w:spacing w:val="0"/>
                <w:kern w:val="0"/>
                <w:sz w:val="18"/>
                <w:szCs w:val="18"/>
                <w:lang w:bidi="ar"/>
              </w:rPr>
            </w:pPr>
          </w:p>
        </w:tc>
      </w:tr>
      <w:tr w14:paraId="52366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continue"/>
            <w:shd w:val="clear" w:color="auto" w:fill="FFFFFF"/>
            <w:tcMar>
              <w:top w:w="180" w:type="dxa"/>
              <w:left w:w="270" w:type="dxa"/>
              <w:bottom w:w="180" w:type="dxa"/>
              <w:right w:w="270" w:type="dxa"/>
            </w:tcMar>
            <w:vAlign w:val="center"/>
          </w:tcPr>
          <w:p w14:paraId="0C2CEB7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i w:val="0"/>
                <w:iCs w:val="0"/>
                <w:caps w:val="0"/>
                <w:color w:val="000000"/>
                <w:spacing w:val="0"/>
                <w:sz w:val="18"/>
                <w:szCs w:val="18"/>
                <w:lang w:val="en-US" w:eastAsia="zh-CN" w:bidi="ar"/>
              </w:rPr>
            </w:pPr>
          </w:p>
        </w:tc>
        <w:tc>
          <w:tcPr>
            <w:tcW w:w="2654" w:type="dxa"/>
            <w:shd w:val="clear" w:color="auto" w:fill="FFFFFF"/>
            <w:tcMar>
              <w:top w:w="180" w:type="dxa"/>
              <w:left w:w="270" w:type="dxa"/>
              <w:bottom w:w="180" w:type="dxa"/>
              <w:right w:w="270" w:type="dxa"/>
            </w:tcMar>
            <w:vAlign w:val="center"/>
          </w:tcPr>
          <w:p w14:paraId="0054CD83">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性别/年龄</w:t>
            </w:r>
          </w:p>
        </w:tc>
        <w:tc>
          <w:tcPr>
            <w:tcW w:w="3894" w:type="dxa"/>
            <w:shd w:val="clear" w:color="auto" w:fill="FFFFFF"/>
            <w:tcMar>
              <w:top w:w="180" w:type="dxa"/>
              <w:left w:w="270" w:type="dxa"/>
              <w:bottom w:w="180" w:type="dxa"/>
              <w:right w:w="270" w:type="dxa"/>
            </w:tcMar>
            <w:vAlign w:val="center"/>
          </w:tcPr>
          <w:p w14:paraId="3E6D762B">
            <w:pPr>
              <w:keepNext w:val="0"/>
              <w:keepLines w:val="0"/>
              <w:widowControl/>
              <w:suppressLineNumbers w:val="0"/>
              <w:spacing w:before="0" w:beforeAutospacing="0" w:after="0" w:afterAutospacing="0" w:line="240" w:lineRule="exact"/>
              <w:ind w:left="0" w:right="0" w:firstLine="0"/>
              <w:jc w:val="left"/>
              <w:rPr>
                <w:rFonts w:hint="eastAsia" w:asciiTheme="minorEastAsia" w:hAnsiTheme="minorEastAsia" w:eastAsiaTheme="minorEastAsia" w:cstheme="minorEastAsia"/>
                <w:i w:val="0"/>
                <w:iCs w:val="0"/>
                <w:caps w:val="0"/>
                <w:color w:val="000000"/>
                <w:spacing w:val="0"/>
                <w:kern w:val="0"/>
                <w:sz w:val="18"/>
                <w:szCs w:val="18"/>
                <w:lang w:val="en-US" w:bidi="ar"/>
              </w:rPr>
            </w:pPr>
          </w:p>
        </w:tc>
      </w:tr>
      <w:tr w14:paraId="7E2D0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continue"/>
            <w:shd w:val="clear" w:color="auto" w:fill="FFFFFF"/>
            <w:tcMar>
              <w:top w:w="180" w:type="dxa"/>
              <w:left w:w="270" w:type="dxa"/>
              <w:bottom w:w="180" w:type="dxa"/>
              <w:right w:w="270" w:type="dxa"/>
            </w:tcMar>
            <w:vAlign w:val="center"/>
          </w:tcPr>
          <w:p w14:paraId="7B8BF6D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i w:val="0"/>
                <w:iCs w:val="0"/>
                <w:caps w:val="0"/>
                <w:color w:val="000000"/>
                <w:spacing w:val="0"/>
                <w:sz w:val="18"/>
                <w:szCs w:val="18"/>
                <w:lang w:val="en-US" w:eastAsia="zh-CN" w:bidi="ar"/>
              </w:rPr>
            </w:pPr>
          </w:p>
        </w:tc>
        <w:tc>
          <w:tcPr>
            <w:tcW w:w="2654" w:type="dxa"/>
            <w:shd w:val="clear" w:color="auto" w:fill="FFFFFF"/>
            <w:tcMar>
              <w:top w:w="180" w:type="dxa"/>
              <w:left w:w="270" w:type="dxa"/>
              <w:bottom w:w="180" w:type="dxa"/>
              <w:right w:w="270" w:type="dxa"/>
            </w:tcMar>
            <w:vAlign w:val="center"/>
          </w:tcPr>
          <w:p w14:paraId="1C899038">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联系方式</w:t>
            </w:r>
          </w:p>
        </w:tc>
        <w:tc>
          <w:tcPr>
            <w:tcW w:w="3894" w:type="dxa"/>
            <w:shd w:val="clear" w:color="auto" w:fill="FFFFFF"/>
            <w:tcMar>
              <w:top w:w="180" w:type="dxa"/>
              <w:left w:w="270" w:type="dxa"/>
              <w:bottom w:w="180" w:type="dxa"/>
              <w:right w:w="270" w:type="dxa"/>
            </w:tcMar>
            <w:vAlign w:val="center"/>
          </w:tcPr>
          <w:p w14:paraId="49A55F60">
            <w:pPr>
              <w:keepNext w:val="0"/>
              <w:keepLines w:val="0"/>
              <w:widowControl/>
              <w:suppressLineNumbers w:val="0"/>
              <w:spacing w:before="0" w:beforeAutospacing="0" w:after="0" w:afterAutospacing="0" w:line="240" w:lineRule="exact"/>
              <w:ind w:left="0" w:right="0" w:firstLine="0"/>
              <w:jc w:val="left"/>
              <w:rPr>
                <w:rFonts w:hint="eastAsia" w:asciiTheme="minorEastAsia" w:hAnsiTheme="minorEastAsia" w:eastAsiaTheme="minorEastAsia" w:cstheme="minorEastAsia"/>
                <w:i w:val="0"/>
                <w:iCs w:val="0"/>
                <w:caps w:val="0"/>
                <w:color w:val="000000"/>
                <w:spacing w:val="0"/>
                <w:kern w:val="0"/>
                <w:sz w:val="18"/>
                <w:szCs w:val="18"/>
                <w:lang w:bidi="ar"/>
              </w:rPr>
            </w:pPr>
          </w:p>
        </w:tc>
      </w:tr>
      <w:tr w14:paraId="2B19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continue"/>
            <w:shd w:val="clear" w:color="auto" w:fill="FFFFFF"/>
            <w:tcMar>
              <w:top w:w="180" w:type="dxa"/>
              <w:left w:w="270" w:type="dxa"/>
              <w:bottom w:w="180" w:type="dxa"/>
              <w:right w:w="270" w:type="dxa"/>
            </w:tcMar>
            <w:vAlign w:val="center"/>
          </w:tcPr>
          <w:p w14:paraId="7C604DB8">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i w:val="0"/>
                <w:iCs w:val="0"/>
                <w:caps w:val="0"/>
                <w:color w:val="000000"/>
                <w:spacing w:val="0"/>
                <w:sz w:val="18"/>
                <w:szCs w:val="18"/>
                <w:lang w:val="en-US" w:eastAsia="zh-CN" w:bidi="ar"/>
              </w:rPr>
            </w:pPr>
          </w:p>
        </w:tc>
        <w:tc>
          <w:tcPr>
            <w:tcW w:w="2654" w:type="dxa"/>
            <w:shd w:val="clear" w:color="auto" w:fill="FFFFFF"/>
            <w:tcMar>
              <w:top w:w="180" w:type="dxa"/>
              <w:left w:w="270" w:type="dxa"/>
              <w:bottom w:w="180" w:type="dxa"/>
              <w:right w:w="270" w:type="dxa"/>
            </w:tcMar>
            <w:vAlign w:val="center"/>
          </w:tcPr>
          <w:p w14:paraId="6794BED7">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所属群体</w:t>
            </w:r>
          </w:p>
        </w:tc>
        <w:tc>
          <w:tcPr>
            <w:tcW w:w="3894" w:type="dxa"/>
            <w:shd w:val="clear" w:color="auto" w:fill="FFFFFF"/>
            <w:tcMar>
              <w:top w:w="180" w:type="dxa"/>
              <w:left w:w="270" w:type="dxa"/>
              <w:bottom w:w="180" w:type="dxa"/>
              <w:right w:w="270" w:type="dxa"/>
            </w:tcMar>
            <w:vAlign w:val="center"/>
          </w:tcPr>
          <w:p w14:paraId="74A0B67B">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cstheme="minorEastAsia"/>
                <w:i w:val="0"/>
                <w:iCs w:val="0"/>
                <w:caps w:val="0"/>
                <w:color w:val="000000"/>
                <w:spacing w:val="0"/>
                <w:kern w:val="0"/>
                <w:sz w:val="18"/>
                <w:szCs w:val="18"/>
                <w:lang w:val="en-US" w:eastAsia="zh-CN" w:bidi="ar"/>
              </w:rPr>
              <w:t xml:space="preserve">□农村留守儿童   </w:t>
            </w:r>
            <w:r>
              <w:rPr>
                <w:rFonts w:hint="eastAsia" w:asciiTheme="minorEastAsia" w:hAnsiTheme="minorEastAsia" w:eastAsiaTheme="minorEastAsia" w:cstheme="minorEastAsia"/>
                <w:i w:val="0"/>
                <w:iCs w:val="0"/>
                <w:caps w:val="0"/>
                <w:color w:val="000000"/>
                <w:spacing w:val="0"/>
                <w:kern w:val="0"/>
                <w:sz w:val="18"/>
                <w:szCs w:val="18"/>
                <w:lang w:val="en-US" w:eastAsia="zh-CN" w:bidi="ar"/>
              </w:rPr>
              <w:t>□困境儿童</w:t>
            </w:r>
          </w:p>
        </w:tc>
      </w:tr>
      <w:tr w14:paraId="5E666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restart"/>
            <w:shd w:val="clear" w:color="auto" w:fill="FFFFFF"/>
            <w:tcMar>
              <w:top w:w="180" w:type="dxa"/>
              <w:left w:w="270" w:type="dxa"/>
              <w:bottom w:w="180" w:type="dxa"/>
              <w:right w:w="270" w:type="dxa"/>
            </w:tcMar>
            <w:vAlign w:val="center"/>
          </w:tcPr>
          <w:p w14:paraId="681C98EE">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2.转介原因</w:t>
            </w:r>
          </w:p>
        </w:tc>
        <w:tc>
          <w:tcPr>
            <w:tcW w:w="2654" w:type="dxa"/>
            <w:shd w:val="clear" w:color="auto" w:fill="FFFFFF"/>
            <w:tcMar>
              <w:top w:w="180" w:type="dxa"/>
              <w:left w:w="270" w:type="dxa"/>
              <w:bottom w:w="180" w:type="dxa"/>
              <w:right w:w="270" w:type="dxa"/>
            </w:tcMar>
            <w:vAlign w:val="center"/>
          </w:tcPr>
          <w:p w14:paraId="69A54618">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主要心理问题表现</w:t>
            </w:r>
          </w:p>
        </w:tc>
        <w:tc>
          <w:tcPr>
            <w:tcW w:w="3894" w:type="dxa"/>
            <w:shd w:val="clear" w:color="auto" w:fill="FFFFFF"/>
            <w:tcMar>
              <w:top w:w="180" w:type="dxa"/>
              <w:left w:w="270" w:type="dxa"/>
              <w:bottom w:w="180" w:type="dxa"/>
              <w:right w:w="270" w:type="dxa"/>
            </w:tcMar>
            <w:vAlign w:val="center"/>
          </w:tcPr>
          <w:p w14:paraId="03FF02F0">
            <w:pPr>
              <w:keepNext w:val="0"/>
              <w:keepLines w:val="0"/>
              <w:widowControl/>
              <w:suppressLineNumbers w:val="0"/>
              <w:spacing w:before="0" w:beforeAutospacing="0" w:after="0" w:afterAutospacing="0" w:line="240" w:lineRule="exact"/>
              <w:ind w:left="0" w:right="0" w:firstLine="0"/>
              <w:jc w:val="left"/>
              <w:rPr>
                <w:rFonts w:hint="eastAsia" w:asciiTheme="minorEastAsia" w:hAnsiTheme="minorEastAsia" w:eastAsiaTheme="minorEastAsia" w:cstheme="minorEastAsia"/>
                <w:i w:val="0"/>
                <w:iCs w:val="0"/>
                <w:caps w:val="0"/>
                <w:color w:val="000000"/>
                <w:spacing w:val="0"/>
                <w:kern w:val="0"/>
                <w:sz w:val="18"/>
                <w:szCs w:val="18"/>
                <w:lang w:bidi="ar"/>
              </w:rPr>
            </w:pPr>
          </w:p>
        </w:tc>
      </w:tr>
      <w:tr w14:paraId="6BD0E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continue"/>
            <w:shd w:val="clear" w:color="auto" w:fill="FFFFFF"/>
            <w:tcMar>
              <w:top w:w="180" w:type="dxa"/>
              <w:left w:w="270" w:type="dxa"/>
              <w:bottom w:w="180" w:type="dxa"/>
              <w:right w:w="270" w:type="dxa"/>
            </w:tcMar>
            <w:vAlign w:val="center"/>
          </w:tcPr>
          <w:p w14:paraId="57B2DF1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i w:val="0"/>
                <w:iCs w:val="0"/>
                <w:caps w:val="0"/>
                <w:color w:val="000000"/>
                <w:spacing w:val="0"/>
                <w:sz w:val="18"/>
                <w:szCs w:val="18"/>
                <w:lang w:val="en-US" w:eastAsia="zh-CN" w:bidi="ar"/>
              </w:rPr>
            </w:pPr>
          </w:p>
        </w:tc>
        <w:tc>
          <w:tcPr>
            <w:tcW w:w="2654" w:type="dxa"/>
            <w:shd w:val="clear" w:color="auto" w:fill="FFFFFF"/>
            <w:tcMar>
              <w:top w:w="180" w:type="dxa"/>
              <w:left w:w="270" w:type="dxa"/>
              <w:bottom w:w="180" w:type="dxa"/>
              <w:right w:w="270" w:type="dxa"/>
            </w:tcMar>
            <w:vAlign w:val="center"/>
          </w:tcPr>
          <w:p w14:paraId="696FC5B1">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转介</w:t>
            </w:r>
            <w:r>
              <w:rPr>
                <w:rFonts w:hint="eastAsia" w:asciiTheme="minorEastAsia" w:hAnsiTheme="minorEastAsia" w:cstheme="minorEastAsia"/>
                <w:i w:val="0"/>
                <w:iCs w:val="0"/>
                <w:caps w:val="0"/>
                <w:color w:val="000000"/>
                <w:spacing w:val="0"/>
                <w:kern w:val="0"/>
                <w:sz w:val="18"/>
                <w:szCs w:val="18"/>
                <w:lang w:val="en-US" w:eastAsia="zh-CN" w:bidi="ar"/>
              </w:rPr>
              <w:t>原因</w:t>
            </w:r>
          </w:p>
        </w:tc>
        <w:tc>
          <w:tcPr>
            <w:tcW w:w="3894" w:type="dxa"/>
            <w:shd w:val="clear" w:color="auto" w:fill="FFFFFF"/>
            <w:tcMar>
              <w:top w:w="180" w:type="dxa"/>
              <w:left w:w="270" w:type="dxa"/>
              <w:bottom w:w="180" w:type="dxa"/>
              <w:right w:w="270" w:type="dxa"/>
            </w:tcMar>
            <w:vAlign w:val="center"/>
          </w:tcPr>
          <w:p w14:paraId="070A2B34">
            <w:pPr>
              <w:keepNext w:val="0"/>
              <w:keepLines w:val="0"/>
              <w:widowControl/>
              <w:suppressLineNumbers w:val="0"/>
              <w:spacing w:before="0" w:beforeAutospacing="0" w:after="0" w:afterAutospacing="0" w:line="240" w:lineRule="exact"/>
              <w:ind w:left="0" w:right="0" w:firstLine="0"/>
              <w:jc w:val="left"/>
              <w:rPr>
                <w:rFonts w:hint="eastAsia" w:asciiTheme="minorEastAsia" w:hAnsiTheme="minorEastAsia" w:eastAsiaTheme="minorEastAsia" w:cstheme="minorEastAsia"/>
                <w:i w:val="0"/>
                <w:iCs w:val="0"/>
                <w:caps w:val="0"/>
                <w:color w:val="000000"/>
                <w:spacing w:val="0"/>
                <w:kern w:val="0"/>
                <w:sz w:val="18"/>
                <w:szCs w:val="18"/>
                <w:lang w:bidi="ar"/>
              </w:rPr>
            </w:pPr>
          </w:p>
        </w:tc>
      </w:tr>
      <w:tr w14:paraId="78215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continue"/>
            <w:shd w:val="clear" w:color="auto" w:fill="FFFFFF"/>
            <w:tcMar>
              <w:top w:w="180" w:type="dxa"/>
              <w:left w:w="270" w:type="dxa"/>
              <w:bottom w:w="180" w:type="dxa"/>
              <w:right w:w="270" w:type="dxa"/>
            </w:tcMar>
            <w:vAlign w:val="center"/>
          </w:tcPr>
          <w:p w14:paraId="547256D8">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i w:val="0"/>
                <w:iCs w:val="0"/>
                <w:caps w:val="0"/>
                <w:color w:val="000000"/>
                <w:spacing w:val="0"/>
                <w:sz w:val="18"/>
                <w:szCs w:val="18"/>
                <w:lang w:val="en-US" w:eastAsia="zh-CN" w:bidi="ar"/>
              </w:rPr>
            </w:pPr>
          </w:p>
        </w:tc>
        <w:tc>
          <w:tcPr>
            <w:tcW w:w="2654" w:type="dxa"/>
            <w:shd w:val="clear" w:color="auto" w:fill="FFFFFF"/>
            <w:tcMar>
              <w:top w:w="180" w:type="dxa"/>
              <w:left w:w="270" w:type="dxa"/>
              <w:bottom w:w="180" w:type="dxa"/>
              <w:right w:w="270" w:type="dxa"/>
            </w:tcMar>
            <w:vAlign w:val="center"/>
          </w:tcPr>
          <w:p w14:paraId="012590BA">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前期识别/评估结果</w:t>
            </w:r>
          </w:p>
        </w:tc>
        <w:tc>
          <w:tcPr>
            <w:tcW w:w="3894" w:type="dxa"/>
            <w:shd w:val="clear" w:color="auto" w:fill="FFFFFF"/>
            <w:tcMar>
              <w:top w:w="180" w:type="dxa"/>
              <w:left w:w="270" w:type="dxa"/>
              <w:bottom w:w="180" w:type="dxa"/>
              <w:right w:w="270" w:type="dxa"/>
            </w:tcMar>
            <w:vAlign w:val="center"/>
          </w:tcPr>
          <w:p w14:paraId="567CAAC4">
            <w:pPr>
              <w:keepNext w:val="0"/>
              <w:keepLines w:val="0"/>
              <w:widowControl/>
              <w:suppressLineNumbers w:val="0"/>
              <w:spacing w:before="0" w:beforeAutospacing="0" w:after="0" w:afterAutospacing="0" w:line="240" w:lineRule="exact"/>
              <w:ind w:left="0" w:right="0" w:firstLine="0"/>
              <w:jc w:val="left"/>
              <w:rPr>
                <w:rFonts w:hint="eastAsia" w:asciiTheme="minorEastAsia" w:hAnsiTheme="minorEastAsia" w:eastAsiaTheme="minorEastAsia" w:cstheme="minorEastAsia"/>
                <w:i w:val="0"/>
                <w:iCs w:val="0"/>
                <w:caps w:val="0"/>
                <w:color w:val="000000"/>
                <w:spacing w:val="0"/>
                <w:kern w:val="0"/>
                <w:sz w:val="18"/>
                <w:szCs w:val="18"/>
                <w:lang w:bidi="ar"/>
              </w:rPr>
            </w:pPr>
          </w:p>
        </w:tc>
      </w:tr>
      <w:tr w14:paraId="38C45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restart"/>
            <w:shd w:val="clear" w:color="auto" w:fill="FFFFFF"/>
            <w:tcMar>
              <w:top w:w="180" w:type="dxa"/>
              <w:left w:w="270" w:type="dxa"/>
              <w:bottom w:w="180" w:type="dxa"/>
              <w:right w:w="270" w:type="dxa"/>
            </w:tcMar>
            <w:vAlign w:val="center"/>
          </w:tcPr>
          <w:p w14:paraId="67D14417">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3.转介对接信息</w:t>
            </w:r>
          </w:p>
        </w:tc>
        <w:tc>
          <w:tcPr>
            <w:tcW w:w="2654" w:type="dxa"/>
            <w:shd w:val="clear" w:color="auto" w:fill="FFFFFF"/>
            <w:tcMar>
              <w:top w:w="180" w:type="dxa"/>
              <w:left w:w="270" w:type="dxa"/>
              <w:bottom w:w="180" w:type="dxa"/>
              <w:right w:w="270" w:type="dxa"/>
            </w:tcMar>
            <w:vAlign w:val="center"/>
          </w:tcPr>
          <w:p w14:paraId="39026718">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接收转介的机构</w:t>
            </w:r>
            <w:r>
              <w:rPr>
                <w:rFonts w:hint="eastAsia" w:asciiTheme="minorEastAsia" w:hAnsiTheme="minorEastAsia" w:cstheme="minorEastAsia"/>
                <w:i w:val="0"/>
                <w:iCs w:val="0"/>
                <w:caps w:val="0"/>
                <w:color w:val="000000"/>
                <w:spacing w:val="0"/>
                <w:kern w:val="0"/>
                <w:sz w:val="18"/>
                <w:szCs w:val="18"/>
                <w:lang w:val="en-US" w:eastAsia="zh-CN" w:bidi="ar"/>
              </w:rPr>
              <w:t>名称</w:t>
            </w:r>
          </w:p>
        </w:tc>
        <w:tc>
          <w:tcPr>
            <w:tcW w:w="3894" w:type="dxa"/>
            <w:shd w:val="clear" w:color="auto" w:fill="FFFFFF"/>
            <w:tcMar>
              <w:top w:w="180" w:type="dxa"/>
              <w:left w:w="270" w:type="dxa"/>
              <w:bottom w:w="180" w:type="dxa"/>
              <w:right w:w="270" w:type="dxa"/>
            </w:tcMar>
            <w:vAlign w:val="center"/>
          </w:tcPr>
          <w:p w14:paraId="73D318D6">
            <w:pPr>
              <w:keepNext w:val="0"/>
              <w:keepLines w:val="0"/>
              <w:widowControl/>
              <w:suppressLineNumbers w:val="0"/>
              <w:spacing w:before="0" w:beforeAutospacing="0" w:after="0" w:afterAutospacing="0" w:line="240" w:lineRule="exact"/>
              <w:ind w:left="0" w:right="0" w:firstLine="0"/>
              <w:jc w:val="left"/>
              <w:rPr>
                <w:rFonts w:hint="eastAsia" w:asciiTheme="minorEastAsia" w:hAnsiTheme="minorEastAsia" w:eastAsiaTheme="minorEastAsia" w:cstheme="minorEastAsia"/>
                <w:i w:val="0"/>
                <w:iCs w:val="0"/>
                <w:caps w:val="0"/>
                <w:color w:val="000000"/>
                <w:spacing w:val="0"/>
                <w:kern w:val="0"/>
                <w:sz w:val="18"/>
                <w:szCs w:val="18"/>
                <w:lang w:bidi="ar"/>
              </w:rPr>
            </w:pPr>
          </w:p>
        </w:tc>
      </w:tr>
      <w:tr w14:paraId="6AA65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continue"/>
            <w:shd w:val="clear" w:color="auto" w:fill="FFFFFF"/>
            <w:tcMar>
              <w:top w:w="180" w:type="dxa"/>
              <w:left w:w="270" w:type="dxa"/>
              <w:bottom w:w="180" w:type="dxa"/>
              <w:right w:w="270" w:type="dxa"/>
            </w:tcMar>
            <w:vAlign w:val="center"/>
          </w:tcPr>
          <w:p w14:paraId="514D962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i w:val="0"/>
                <w:iCs w:val="0"/>
                <w:caps w:val="0"/>
                <w:color w:val="000000"/>
                <w:spacing w:val="0"/>
                <w:sz w:val="18"/>
                <w:szCs w:val="18"/>
                <w:lang w:val="en-US" w:eastAsia="zh-CN" w:bidi="ar"/>
              </w:rPr>
            </w:pPr>
          </w:p>
        </w:tc>
        <w:tc>
          <w:tcPr>
            <w:tcW w:w="2654" w:type="dxa"/>
            <w:shd w:val="clear" w:color="auto" w:fill="FFFFFF"/>
            <w:tcMar>
              <w:top w:w="180" w:type="dxa"/>
              <w:left w:w="270" w:type="dxa"/>
              <w:bottom w:w="180" w:type="dxa"/>
              <w:right w:w="270" w:type="dxa"/>
            </w:tcMar>
            <w:vAlign w:val="center"/>
          </w:tcPr>
          <w:p w14:paraId="4C096E40">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对接人及联系方式</w:t>
            </w:r>
          </w:p>
        </w:tc>
        <w:tc>
          <w:tcPr>
            <w:tcW w:w="3894" w:type="dxa"/>
            <w:shd w:val="clear" w:color="auto" w:fill="FFFFFF"/>
            <w:tcMar>
              <w:top w:w="180" w:type="dxa"/>
              <w:left w:w="270" w:type="dxa"/>
              <w:bottom w:w="180" w:type="dxa"/>
              <w:right w:w="270" w:type="dxa"/>
            </w:tcMar>
            <w:vAlign w:val="center"/>
          </w:tcPr>
          <w:p w14:paraId="2F388577">
            <w:pPr>
              <w:keepNext w:val="0"/>
              <w:keepLines w:val="0"/>
              <w:widowControl/>
              <w:suppressLineNumbers w:val="0"/>
              <w:spacing w:before="0" w:beforeAutospacing="0" w:after="0" w:afterAutospacing="0" w:line="240" w:lineRule="exact"/>
              <w:ind w:left="0" w:right="0" w:firstLine="0"/>
              <w:jc w:val="left"/>
              <w:rPr>
                <w:rFonts w:hint="eastAsia" w:asciiTheme="minorEastAsia" w:hAnsiTheme="minorEastAsia" w:eastAsiaTheme="minorEastAsia" w:cstheme="minorEastAsia"/>
                <w:i w:val="0"/>
                <w:iCs w:val="0"/>
                <w:caps w:val="0"/>
                <w:color w:val="000000"/>
                <w:spacing w:val="0"/>
                <w:kern w:val="0"/>
                <w:sz w:val="18"/>
                <w:szCs w:val="18"/>
                <w:lang w:bidi="ar"/>
              </w:rPr>
            </w:pPr>
          </w:p>
        </w:tc>
      </w:tr>
      <w:tr w14:paraId="19776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continue"/>
            <w:shd w:val="clear" w:color="auto" w:fill="FFFFFF"/>
            <w:tcMar>
              <w:top w:w="180" w:type="dxa"/>
              <w:left w:w="270" w:type="dxa"/>
              <w:bottom w:w="180" w:type="dxa"/>
              <w:right w:w="270" w:type="dxa"/>
            </w:tcMar>
            <w:vAlign w:val="center"/>
          </w:tcPr>
          <w:p w14:paraId="17909B28">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i w:val="0"/>
                <w:iCs w:val="0"/>
                <w:caps w:val="0"/>
                <w:color w:val="000000"/>
                <w:spacing w:val="0"/>
                <w:sz w:val="18"/>
                <w:szCs w:val="18"/>
                <w:lang w:val="en-US" w:eastAsia="zh-CN" w:bidi="ar"/>
              </w:rPr>
            </w:pPr>
          </w:p>
        </w:tc>
        <w:tc>
          <w:tcPr>
            <w:tcW w:w="2654" w:type="dxa"/>
            <w:shd w:val="clear" w:color="auto" w:fill="FFFFFF"/>
            <w:tcMar>
              <w:top w:w="180" w:type="dxa"/>
              <w:left w:w="270" w:type="dxa"/>
              <w:bottom w:w="180" w:type="dxa"/>
              <w:right w:w="270" w:type="dxa"/>
            </w:tcMar>
            <w:vAlign w:val="center"/>
          </w:tcPr>
          <w:p w14:paraId="04F83F81">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转介时间与方式</w:t>
            </w:r>
          </w:p>
        </w:tc>
        <w:tc>
          <w:tcPr>
            <w:tcW w:w="3894" w:type="dxa"/>
            <w:shd w:val="clear" w:color="auto" w:fill="FFFFFF"/>
            <w:tcMar>
              <w:top w:w="180" w:type="dxa"/>
              <w:left w:w="270" w:type="dxa"/>
              <w:bottom w:w="180" w:type="dxa"/>
              <w:right w:w="270" w:type="dxa"/>
            </w:tcMar>
            <w:vAlign w:val="center"/>
          </w:tcPr>
          <w:p w14:paraId="5E7C1BCE">
            <w:pPr>
              <w:keepNext w:val="0"/>
              <w:keepLines w:val="0"/>
              <w:widowControl/>
              <w:suppressLineNumbers w:val="0"/>
              <w:spacing w:before="0" w:beforeAutospacing="0" w:after="0" w:afterAutospacing="0" w:line="240" w:lineRule="exact"/>
              <w:ind w:left="0" w:right="0" w:firstLine="0"/>
              <w:jc w:val="left"/>
              <w:rPr>
                <w:rFonts w:hint="eastAsia" w:asciiTheme="minorEastAsia" w:hAnsiTheme="minorEastAsia" w:eastAsiaTheme="minorEastAsia" w:cstheme="minorEastAsia"/>
                <w:i w:val="0"/>
                <w:iCs w:val="0"/>
                <w:caps w:val="0"/>
                <w:color w:val="000000"/>
                <w:spacing w:val="0"/>
                <w:kern w:val="0"/>
                <w:sz w:val="18"/>
                <w:szCs w:val="18"/>
                <w:lang w:bidi="ar"/>
              </w:rPr>
            </w:pPr>
          </w:p>
        </w:tc>
      </w:tr>
      <w:tr w14:paraId="6B306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restart"/>
            <w:shd w:val="clear" w:color="auto" w:fill="FFFFFF"/>
            <w:tcMar>
              <w:top w:w="180" w:type="dxa"/>
              <w:left w:w="270" w:type="dxa"/>
              <w:bottom w:w="180" w:type="dxa"/>
              <w:right w:w="270" w:type="dxa"/>
            </w:tcMar>
            <w:vAlign w:val="center"/>
          </w:tcPr>
          <w:p w14:paraId="2FD1C57F">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4.跟踪记录</w:t>
            </w:r>
          </w:p>
        </w:tc>
        <w:tc>
          <w:tcPr>
            <w:tcW w:w="2654" w:type="dxa"/>
            <w:shd w:val="clear" w:color="auto" w:fill="FFFFFF"/>
            <w:tcMar>
              <w:top w:w="180" w:type="dxa"/>
              <w:left w:w="270" w:type="dxa"/>
              <w:bottom w:w="180" w:type="dxa"/>
              <w:right w:w="270" w:type="dxa"/>
            </w:tcMar>
            <w:vAlign w:val="center"/>
          </w:tcPr>
          <w:p w14:paraId="26A94040">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首次跟进时间/结果</w:t>
            </w:r>
          </w:p>
        </w:tc>
        <w:tc>
          <w:tcPr>
            <w:tcW w:w="3894" w:type="dxa"/>
            <w:shd w:val="clear" w:color="auto" w:fill="FFFFFF"/>
            <w:tcMar>
              <w:top w:w="180" w:type="dxa"/>
              <w:left w:w="270" w:type="dxa"/>
              <w:bottom w:w="180" w:type="dxa"/>
              <w:right w:w="270" w:type="dxa"/>
            </w:tcMar>
            <w:vAlign w:val="center"/>
          </w:tcPr>
          <w:p w14:paraId="3BA97104">
            <w:pPr>
              <w:keepNext w:val="0"/>
              <w:keepLines w:val="0"/>
              <w:widowControl/>
              <w:suppressLineNumbers w:val="0"/>
              <w:spacing w:before="0" w:beforeAutospacing="0" w:after="0" w:afterAutospacing="0" w:line="240" w:lineRule="exact"/>
              <w:ind w:left="0" w:right="0" w:firstLine="0"/>
              <w:jc w:val="left"/>
              <w:rPr>
                <w:rFonts w:hint="eastAsia" w:asciiTheme="minorEastAsia" w:hAnsiTheme="minorEastAsia" w:eastAsiaTheme="minorEastAsia" w:cstheme="minorEastAsia"/>
                <w:i w:val="0"/>
                <w:iCs w:val="0"/>
                <w:caps w:val="0"/>
                <w:color w:val="000000"/>
                <w:spacing w:val="0"/>
                <w:kern w:val="0"/>
                <w:sz w:val="18"/>
                <w:szCs w:val="18"/>
                <w:lang w:bidi="ar"/>
              </w:rPr>
            </w:pPr>
          </w:p>
        </w:tc>
      </w:tr>
      <w:tr w14:paraId="0CE5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continue"/>
            <w:shd w:val="clear" w:color="auto" w:fill="FFFFFF"/>
            <w:tcMar>
              <w:top w:w="180" w:type="dxa"/>
              <w:left w:w="270" w:type="dxa"/>
              <w:bottom w:w="180" w:type="dxa"/>
              <w:right w:w="270" w:type="dxa"/>
            </w:tcMar>
            <w:vAlign w:val="center"/>
          </w:tcPr>
          <w:p w14:paraId="3AFEA3B2">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i w:val="0"/>
                <w:iCs w:val="0"/>
                <w:caps w:val="0"/>
                <w:color w:val="000000"/>
                <w:spacing w:val="0"/>
                <w:sz w:val="18"/>
                <w:szCs w:val="18"/>
                <w:lang w:val="en-US" w:eastAsia="zh-CN" w:bidi="ar"/>
              </w:rPr>
            </w:pPr>
          </w:p>
        </w:tc>
        <w:tc>
          <w:tcPr>
            <w:tcW w:w="2654" w:type="dxa"/>
            <w:shd w:val="clear" w:color="auto" w:fill="FFFFFF"/>
            <w:tcMar>
              <w:top w:w="180" w:type="dxa"/>
              <w:left w:w="270" w:type="dxa"/>
              <w:bottom w:w="180" w:type="dxa"/>
              <w:right w:w="270" w:type="dxa"/>
            </w:tcMar>
            <w:vAlign w:val="center"/>
          </w:tcPr>
          <w:p w14:paraId="5E969DD5">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第二次跟进时间/结果</w:t>
            </w:r>
          </w:p>
        </w:tc>
        <w:tc>
          <w:tcPr>
            <w:tcW w:w="3894" w:type="dxa"/>
            <w:shd w:val="clear" w:color="auto" w:fill="FFFFFF"/>
            <w:tcMar>
              <w:top w:w="180" w:type="dxa"/>
              <w:left w:w="270" w:type="dxa"/>
              <w:bottom w:w="180" w:type="dxa"/>
              <w:right w:w="270" w:type="dxa"/>
            </w:tcMar>
            <w:vAlign w:val="center"/>
          </w:tcPr>
          <w:p w14:paraId="20EBF8E4">
            <w:pPr>
              <w:keepNext w:val="0"/>
              <w:keepLines w:val="0"/>
              <w:widowControl/>
              <w:suppressLineNumbers w:val="0"/>
              <w:spacing w:before="0" w:beforeAutospacing="0" w:after="0" w:afterAutospacing="0" w:line="240" w:lineRule="exact"/>
              <w:ind w:left="0" w:right="0" w:firstLine="0"/>
              <w:jc w:val="left"/>
              <w:rPr>
                <w:rFonts w:hint="eastAsia" w:asciiTheme="minorEastAsia" w:hAnsiTheme="minorEastAsia" w:eastAsiaTheme="minorEastAsia" w:cstheme="minorEastAsia"/>
                <w:i w:val="0"/>
                <w:iCs w:val="0"/>
                <w:caps w:val="0"/>
                <w:color w:val="000000"/>
                <w:spacing w:val="0"/>
                <w:kern w:val="0"/>
                <w:sz w:val="18"/>
                <w:szCs w:val="18"/>
                <w:lang w:bidi="ar"/>
              </w:rPr>
            </w:pPr>
          </w:p>
        </w:tc>
      </w:tr>
      <w:tr w14:paraId="4ED5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continue"/>
            <w:shd w:val="clear" w:color="auto" w:fill="FFFFFF"/>
            <w:tcMar>
              <w:top w:w="180" w:type="dxa"/>
              <w:left w:w="270" w:type="dxa"/>
              <w:bottom w:w="180" w:type="dxa"/>
              <w:right w:w="270" w:type="dxa"/>
            </w:tcMar>
            <w:vAlign w:val="center"/>
          </w:tcPr>
          <w:p w14:paraId="0D73696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i w:val="0"/>
                <w:iCs w:val="0"/>
                <w:caps w:val="0"/>
                <w:color w:val="000000"/>
                <w:spacing w:val="0"/>
                <w:sz w:val="18"/>
                <w:szCs w:val="18"/>
                <w:lang w:val="en-US" w:eastAsia="zh-CN" w:bidi="ar"/>
              </w:rPr>
            </w:pPr>
          </w:p>
        </w:tc>
        <w:tc>
          <w:tcPr>
            <w:tcW w:w="2654" w:type="dxa"/>
            <w:shd w:val="clear" w:color="auto" w:fill="FFFFFF"/>
            <w:tcMar>
              <w:top w:w="180" w:type="dxa"/>
              <w:left w:w="270" w:type="dxa"/>
              <w:bottom w:w="180" w:type="dxa"/>
              <w:right w:w="270" w:type="dxa"/>
            </w:tcMar>
            <w:vAlign w:val="center"/>
          </w:tcPr>
          <w:p w14:paraId="5E57010B">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第N次跟进时间/结果</w:t>
            </w:r>
          </w:p>
        </w:tc>
        <w:tc>
          <w:tcPr>
            <w:tcW w:w="3894" w:type="dxa"/>
            <w:shd w:val="clear" w:color="auto" w:fill="FFFFFF"/>
            <w:tcMar>
              <w:top w:w="180" w:type="dxa"/>
              <w:left w:w="270" w:type="dxa"/>
              <w:bottom w:w="180" w:type="dxa"/>
              <w:right w:w="270" w:type="dxa"/>
            </w:tcMar>
            <w:vAlign w:val="center"/>
          </w:tcPr>
          <w:p w14:paraId="157CC1BD">
            <w:pPr>
              <w:keepNext w:val="0"/>
              <w:keepLines w:val="0"/>
              <w:widowControl/>
              <w:suppressLineNumbers w:val="0"/>
              <w:spacing w:before="0" w:beforeAutospacing="0" w:after="0" w:afterAutospacing="0" w:line="240" w:lineRule="exact"/>
              <w:ind w:left="0" w:right="0" w:firstLine="0"/>
              <w:jc w:val="left"/>
              <w:rPr>
                <w:rFonts w:hint="eastAsia" w:asciiTheme="minorEastAsia" w:hAnsiTheme="minorEastAsia" w:eastAsiaTheme="minorEastAsia" w:cstheme="minorEastAsia"/>
                <w:i w:val="0"/>
                <w:iCs w:val="0"/>
                <w:caps w:val="0"/>
                <w:color w:val="000000"/>
                <w:spacing w:val="0"/>
                <w:kern w:val="0"/>
                <w:sz w:val="18"/>
                <w:szCs w:val="18"/>
                <w:lang w:bidi="ar"/>
              </w:rPr>
            </w:pPr>
          </w:p>
        </w:tc>
      </w:tr>
      <w:tr w14:paraId="5A419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restart"/>
            <w:shd w:val="clear" w:color="auto" w:fill="FFFFFF"/>
            <w:tcMar>
              <w:top w:w="180" w:type="dxa"/>
              <w:left w:w="270" w:type="dxa"/>
              <w:bottom w:w="180" w:type="dxa"/>
              <w:right w:w="270" w:type="dxa"/>
            </w:tcMar>
            <w:vAlign w:val="center"/>
          </w:tcPr>
          <w:p w14:paraId="420F2C64">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5.干预结果</w:t>
            </w:r>
          </w:p>
        </w:tc>
        <w:tc>
          <w:tcPr>
            <w:tcW w:w="2654" w:type="dxa"/>
            <w:shd w:val="clear" w:color="auto" w:fill="FFFFFF"/>
            <w:tcMar>
              <w:top w:w="180" w:type="dxa"/>
              <w:left w:w="270" w:type="dxa"/>
              <w:bottom w:w="180" w:type="dxa"/>
              <w:right w:w="270" w:type="dxa"/>
            </w:tcMar>
            <w:vAlign w:val="center"/>
          </w:tcPr>
          <w:p w14:paraId="1BDF966B">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最终干预结论</w:t>
            </w:r>
          </w:p>
        </w:tc>
        <w:tc>
          <w:tcPr>
            <w:tcW w:w="3894" w:type="dxa"/>
            <w:shd w:val="clear" w:color="auto" w:fill="FFFFFF"/>
            <w:tcMar>
              <w:top w:w="180" w:type="dxa"/>
              <w:left w:w="270" w:type="dxa"/>
              <w:bottom w:w="180" w:type="dxa"/>
              <w:right w:w="270" w:type="dxa"/>
            </w:tcMar>
            <w:vAlign w:val="center"/>
          </w:tcPr>
          <w:p w14:paraId="7A46433D">
            <w:pPr>
              <w:keepNext w:val="0"/>
              <w:keepLines w:val="0"/>
              <w:widowControl/>
              <w:suppressLineNumbers w:val="0"/>
              <w:spacing w:before="0" w:beforeAutospacing="0" w:after="0" w:afterAutospacing="0" w:line="240" w:lineRule="exact"/>
              <w:ind w:left="0" w:right="0" w:firstLine="0"/>
              <w:jc w:val="left"/>
              <w:rPr>
                <w:rFonts w:hint="eastAsia" w:asciiTheme="minorEastAsia" w:hAnsiTheme="minorEastAsia" w:eastAsiaTheme="minorEastAsia" w:cstheme="minorEastAsia"/>
                <w:i w:val="0"/>
                <w:iCs w:val="0"/>
                <w:caps w:val="0"/>
                <w:color w:val="000000"/>
                <w:spacing w:val="0"/>
                <w:kern w:val="0"/>
                <w:sz w:val="18"/>
                <w:szCs w:val="18"/>
                <w:lang w:bidi="ar"/>
              </w:rPr>
            </w:pPr>
          </w:p>
        </w:tc>
      </w:tr>
      <w:tr w14:paraId="21F85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continue"/>
            <w:shd w:val="clear" w:color="auto" w:fill="FFFFFF"/>
            <w:tcMar>
              <w:top w:w="180" w:type="dxa"/>
              <w:left w:w="270" w:type="dxa"/>
              <w:bottom w:w="180" w:type="dxa"/>
              <w:right w:w="270" w:type="dxa"/>
            </w:tcMar>
            <w:vAlign w:val="center"/>
          </w:tcPr>
          <w:p w14:paraId="3C2A7002">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i w:val="0"/>
                <w:iCs w:val="0"/>
                <w:caps w:val="0"/>
                <w:color w:val="000000"/>
                <w:spacing w:val="0"/>
                <w:sz w:val="18"/>
                <w:szCs w:val="18"/>
                <w:lang w:val="en-US" w:eastAsia="zh-CN" w:bidi="ar"/>
              </w:rPr>
            </w:pPr>
          </w:p>
        </w:tc>
        <w:tc>
          <w:tcPr>
            <w:tcW w:w="2654" w:type="dxa"/>
            <w:shd w:val="clear" w:color="auto" w:fill="FFFFFF"/>
            <w:tcMar>
              <w:top w:w="180" w:type="dxa"/>
              <w:left w:w="270" w:type="dxa"/>
              <w:bottom w:w="180" w:type="dxa"/>
              <w:right w:w="270" w:type="dxa"/>
            </w:tcMar>
            <w:vAlign w:val="center"/>
          </w:tcPr>
          <w:p w14:paraId="21971D53">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后续服务建议</w:t>
            </w:r>
          </w:p>
        </w:tc>
        <w:tc>
          <w:tcPr>
            <w:tcW w:w="3894" w:type="dxa"/>
            <w:shd w:val="clear" w:color="auto" w:fill="FFFFFF"/>
            <w:tcMar>
              <w:top w:w="180" w:type="dxa"/>
              <w:left w:w="270" w:type="dxa"/>
              <w:bottom w:w="180" w:type="dxa"/>
              <w:right w:w="270" w:type="dxa"/>
            </w:tcMar>
            <w:vAlign w:val="center"/>
          </w:tcPr>
          <w:p w14:paraId="378886E8">
            <w:pPr>
              <w:keepNext w:val="0"/>
              <w:keepLines w:val="0"/>
              <w:widowControl/>
              <w:suppressLineNumbers w:val="0"/>
              <w:spacing w:before="0" w:beforeAutospacing="0" w:after="0" w:afterAutospacing="0" w:line="240" w:lineRule="exact"/>
              <w:ind w:left="0" w:right="0" w:firstLine="0"/>
              <w:jc w:val="left"/>
              <w:rPr>
                <w:rFonts w:hint="eastAsia" w:asciiTheme="minorEastAsia" w:hAnsiTheme="minorEastAsia" w:eastAsiaTheme="minorEastAsia" w:cstheme="minorEastAsia"/>
                <w:i w:val="0"/>
                <w:iCs w:val="0"/>
                <w:caps w:val="0"/>
                <w:color w:val="000000"/>
                <w:spacing w:val="0"/>
                <w:kern w:val="0"/>
                <w:sz w:val="18"/>
                <w:szCs w:val="18"/>
                <w:lang w:bidi="ar"/>
              </w:rPr>
            </w:pPr>
          </w:p>
        </w:tc>
      </w:tr>
      <w:tr w14:paraId="32E25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1912" w:type="dxa"/>
            <w:vMerge w:val="continue"/>
            <w:shd w:val="clear" w:color="auto" w:fill="FFFFFF"/>
            <w:tcMar>
              <w:top w:w="180" w:type="dxa"/>
              <w:left w:w="270" w:type="dxa"/>
              <w:bottom w:w="180" w:type="dxa"/>
              <w:right w:w="270" w:type="dxa"/>
            </w:tcMar>
            <w:vAlign w:val="center"/>
          </w:tcPr>
          <w:p w14:paraId="1A0FD460">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i w:val="0"/>
                <w:iCs w:val="0"/>
                <w:caps w:val="0"/>
                <w:color w:val="000000"/>
                <w:spacing w:val="0"/>
                <w:sz w:val="18"/>
                <w:szCs w:val="18"/>
                <w:lang w:val="en-US" w:eastAsia="zh-CN" w:bidi="ar"/>
              </w:rPr>
            </w:pPr>
          </w:p>
        </w:tc>
        <w:tc>
          <w:tcPr>
            <w:tcW w:w="2654" w:type="dxa"/>
            <w:shd w:val="clear" w:color="auto" w:fill="FFFFFF"/>
            <w:tcMar>
              <w:top w:w="180" w:type="dxa"/>
              <w:left w:w="270" w:type="dxa"/>
              <w:bottom w:w="180" w:type="dxa"/>
              <w:right w:w="270" w:type="dxa"/>
            </w:tcMar>
            <w:vAlign w:val="center"/>
          </w:tcPr>
          <w:p w14:paraId="5F29C092">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台账结案时间</w:t>
            </w:r>
          </w:p>
        </w:tc>
        <w:tc>
          <w:tcPr>
            <w:tcW w:w="3894" w:type="dxa"/>
            <w:shd w:val="clear" w:color="auto" w:fill="FFFFFF"/>
            <w:tcMar>
              <w:top w:w="180" w:type="dxa"/>
              <w:left w:w="270" w:type="dxa"/>
              <w:bottom w:w="180" w:type="dxa"/>
              <w:right w:w="270" w:type="dxa"/>
            </w:tcMar>
            <w:vAlign w:val="center"/>
          </w:tcPr>
          <w:p w14:paraId="03B7C398">
            <w:pPr>
              <w:keepNext w:val="0"/>
              <w:keepLines w:val="0"/>
              <w:widowControl/>
              <w:suppressLineNumbers w:val="0"/>
              <w:spacing w:before="0" w:beforeAutospacing="0" w:after="0" w:afterAutospacing="0" w:line="240" w:lineRule="exact"/>
              <w:ind w:left="0" w:right="0" w:firstLine="0"/>
              <w:jc w:val="left"/>
              <w:rPr>
                <w:rFonts w:hint="eastAsia" w:asciiTheme="minorEastAsia" w:hAnsiTheme="minorEastAsia" w:eastAsiaTheme="minorEastAsia" w:cstheme="minorEastAsia"/>
                <w:i w:val="0"/>
                <w:iCs w:val="0"/>
                <w:caps w:val="0"/>
                <w:color w:val="000000"/>
                <w:spacing w:val="0"/>
                <w:kern w:val="0"/>
                <w:sz w:val="18"/>
                <w:szCs w:val="18"/>
                <w:lang w:bidi="ar"/>
              </w:rPr>
            </w:pPr>
          </w:p>
        </w:tc>
      </w:tr>
      <w:tr w14:paraId="156A1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 w:hRule="atLeast"/>
          <w:jc w:val="center"/>
        </w:trPr>
        <w:tc>
          <w:tcPr>
            <w:tcW w:w="1912" w:type="dxa"/>
            <w:shd w:val="clear" w:color="auto" w:fill="FFFFFF"/>
            <w:tcMar>
              <w:top w:w="180" w:type="dxa"/>
              <w:left w:w="270" w:type="dxa"/>
              <w:bottom w:w="180" w:type="dxa"/>
              <w:right w:w="270" w:type="dxa"/>
            </w:tcMar>
            <w:vAlign w:val="center"/>
          </w:tcPr>
          <w:p w14:paraId="1AD9C07E">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6.备注</w:t>
            </w:r>
          </w:p>
        </w:tc>
        <w:tc>
          <w:tcPr>
            <w:tcW w:w="2654" w:type="dxa"/>
            <w:shd w:val="clear" w:color="auto" w:fill="FFFFFF"/>
            <w:tcMar>
              <w:top w:w="180" w:type="dxa"/>
              <w:left w:w="270" w:type="dxa"/>
              <w:bottom w:w="180" w:type="dxa"/>
              <w:right w:w="270" w:type="dxa"/>
            </w:tcMar>
            <w:vAlign w:val="center"/>
          </w:tcPr>
          <w:p w14:paraId="73C144C7">
            <w:pPr>
              <w:keepNext w:val="0"/>
              <w:keepLines w:val="0"/>
              <w:widowControl/>
              <w:suppressLineNumbers w:val="0"/>
              <w:spacing w:before="0" w:beforeAutospacing="0" w:after="0" w:afterAutospacing="0" w:line="240" w:lineRule="exact"/>
              <w:ind w:left="0" w:right="0" w:firstLine="0"/>
              <w:jc w:val="center"/>
              <w:rPr>
                <w:rFonts w:hint="eastAsia" w:asciiTheme="minorEastAsia" w:hAnsiTheme="minorEastAsia" w:eastAsiaTheme="minorEastAsia" w:cstheme="minorEastAsia"/>
                <w:i w:val="0"/>
                <w:iCs w:val="0"/>
                <w:caps w:val="0"/>
                <w:color w:val="000000"/>
                <w:spacing w:val="0"/>
                <w:kern w:val="0"/>
                <w:sz w:val="18"/>
                <w:szCs w:val="18"/>
                <w:lang w:bidi="ar"/>
              </w:rPr>
            </w:pPr>
            <w:r>
              <w:rPr>
                <w:rFonts w:hint="eastAsia" w:asciiTheme="minorEastAsia" w:hAnsiTheme="minorEastAsia" w:eastAsiaTheme="minorEastAsia" w:cstheme="minorEastAsia"/>
                <w:i w:val="0"/>
                <w:iCs w:val="0"/>
                <w:caps w:val="0"/>
                <w:color w:val="000000"/>
                <w:spacing w:val="0"/>
                <w:kern w:val="0"/>
                <w:sz w:val="18"/>
                <w:szCs w:val="18"/>
                <w:lang w:val="en-US" w:eastAsia="zh-CN" w:bidi="ar"/>
              </w:rPr>
              <w:t>特殊情况说明</w:t>
            </w:r>
          </w:p>
        </w:tc>
        <w:tc>
          <w:tcPr>
            <w:tcW w:w="3894" w:type="dxa"/>
            <w:shd w:val="clear" w:color="auto" w:fill="FFFFFF"/>
            <w:vAlign w:val="center"/>
          </w:tcPr>
          <w:p w14:paraId="3C0B5712">
            <w:pPr>
              <w:keepNext w:val="0"/>
              <w:keepLines w:val="0"/>
              <w:widowControl/>
              <w:suppressLineNumbers w:val="0"/>
              <w:spacing w:before="0" w:beforeAutospacing="0" w:after="0" w:afterAutospacing="0" w:line="240" w:lineRule="exact"/>
              <w:ind w:left="0" w:right="0"/>
              <w:jc w:val="left"/>
              <w:rPr>
                <w:rFonts w:hint="eastAsia" w:asciiTheme="minorEastAsia" w:hAnsiTheme="minorEastAsia" w:eastAsiaTheme="minorEastAsia" w:cstheme="minorEastAsia"/>
                <w:i w:val="0"/>
                <w:iCs w:val="0"/>
                <w:caps w:val="0"/>
                <w:color w:val="000000"/>
                <w:spacing w:val="0"/>
                <w:kern w:val="0"/>
                <w:sz w:val="18"/>
                <w:szCs w:val="18"/>
                <w:lang w:bidi="ar"/>
              </w:rPr>
            </w:pPr>
          </w:p>
        </w:tc>
      </w:tr>
    </w:tbl>
    <w:p w14:paraId="09BA2242">
      <w:pPr>
        <w:keepNext w:val="0"/>
        <w:keepLines w:val="0"/>
        <w:pageBreakBefore w:val="0"/>
        <w:widowControl/>
        <w:kinsoku/>
        <w:wordWrap/>
        <w:overflowPunct/>
        <w:topLinePunct w:val="0"/>
        <w:autoSpaceDE/>
        <w:autoSpaceDN/>
        <w:bidi w:val="0"/>
        <w:adjustRightInd/>
        <w:snapToGrid/>
        <w:spacing w:before="0" w:line="240" w:lineRule="auto"/>
        <w:jc w:val="left"/>
        <w:textAlignment w:val="auto"/>
        <w:outlineLvl w:val="9"/>
        <w:rPr>
          <w:rFonts w:hint="default" w:asciiTheme="minorHAnsi" w:hAnsiTheme="minorHAnsi" w:eastAsiaTheme="minorEastAsia" w:cstheme="minorBidi"/>
          <w:b w:val="0"/>
          <w:bCs w:val="0"/>
          <w:kern w:val="2"/>
          <w:sz w:val="21"/>
          <w:szCs w:val="24"/>
          <w:lang w:val="en-US" w:eastAsia="zh-CN" w:bidi="ar"/>
        </w:rPr>
        <w:sectPr>
          <w:pgSz w:w="11906" w:h="16838"/>
          <w:pgMar w:top="2211" w:right="1134" w:bottom="1440" w:left="1417" w:header="0" w:footer="992" w:gutter="0"/>
          <w:pgBorders>
            <w:top w:val="none" w:sz="0" w:space="0"/>
            <w:left w:val="none" w:sz="0" w:space="0"/>
            <w:bottom w:val="none" w:sz="0" w:space="0"/>
            <w:right w:val="none" w:sz="0" w:space="0"/>
          </w:pgBorders>
          <w:pgNumType w:fmt="decimal"/>
          <w:cols w:space="0" w:num="1"/>
          <w:rtlGutter w:val="0"/>
          <w:docGrid w:type="lines" w:linePitch="312" w:charSpace="0"/>
        </w:sectPr>
      </w:pPr>
    </w:p>
    <w:p w14:paraId="3187AB6C">
      <w:pPr>
        <w:keepNext w:val="0"/>
        <w:keepLines w:val="0"/>
        <w:pageBreakBefore w:val="0"/>
        <w:widowControl w:val="0"/>
        <w:kinsoku/>
        <w:wordWrap/>
        <w:overflowPunct/>
        <w:topLinePunct w:val="0"/>
        <w:autoSpaceDE/>
        <w:autoSpaceDN/>
        <w:bidi w:val="0"/>
        <w:adjustRightInd/>
        <w:snapToGrid/>
        <w:spacing w:before="850" w:line="240" w:lineRule="auto"/>
        <w:jc w:val="center"/>
        <w:textAlignment w:val="auto"/>
        <w:outlineLvl w:val="0"/>
        <w:rPr>
          <w:rFonts w:hint="default" w:ascii="黑体" w:hAnsi="宋体" w:eastAsia="黑体" w:cs="黑体"/>
          <w:b w:val="0"/>
          <w:bCs w:val="0"/>
          <w:color w:val="000000"/>
          <w:kern w:val="2"/>
          <w:sz w:val="18"/>
          <w:szCs w:val="18"/>
          <w:lang w:val="en-US" w:eastAsia="zh-CN" w:bidi="ar"/>
        </w:rPr>
      </w:pPr>
      <w:bookmarkStart w:id="165" w:name="_Toc26157"/>
      <w:r>
        <w:rPr>
          <w:rFonts w:hint="eastAsia" w:ascii="黑体" w:hAnsi="宋体" w:eastAsia="黑体" w:cs="黑体"/>
          <w:b w:val="0"/>
          <w:bCs w:val="0"/>
          <w:color w:val="000000"/>
          <w:kern w:val="2"/>
          <w:sz w:val="18"/>
          <w:szCs w:val="18"/>
          <w:lang w:val="en-US" w:eastAsia="zh-CN" w:bidi="ar"/>
        </w:rPr>
        <w:t xml:space="preserve">附 录 </w:t>
      </w:r>
      <w:bookmarkEnd w:id="160"/>
      <w:r>
        <w:rPr>
          <w:rFonts w:hint="eastAsia" w:ascii="黑体" w:hAnsi="宋体" w:eastAsia="黑体" w:cs="黑体"/>
          <w:b w:val="0"/>
          <w:bCs w:val="0"/>
          <w:color w:val="000000"/>
          <w:kern w:val="2"/>
          <w:sz w:val="18"/>
          <w:szCs w:val="18"/>
          <w:lang w:val="en-US" w:eastAsia="zh-CN" w:bidi="ar"/>
        </w:rPr>
        <w:t>B</w:t>
      </w:r>
      <w:bookmarkEnd w:id="165"/>
    </w:p>
    <w:p w14:paraId="04CF3AFC">
      <w:pPr>
        <w:keepNext w:val="0"/>
        <w:keepLines w:val="0"/>
        <w:widowControl w:val="0"/>
        <w:suppressLineNumbers w:val="0"/>
        <w:spacing w:before="0" w:beforeAutospacing="0" w:after="0" w:afterAutospacing="0" w:line="240" w:lineRule="auto"/>
        <w:ind w:left="0" w:right="0"/>
        <w:jc w:val="center"/>
        <w:outlineLvl w:val="1"/>
        <w:rPr>
          <w:rFonts w:hint="eastAsia" w:ascii="黑体" w:hAnsi="宋体" w:eastAsia="黑体" w:cs="黑体"/>
          <w:b w:val="0"/>
          <w:bCs w:val="0"/>
          <w:color w:val="000000"/>
          <w:kern w:val="2"/>
          <w:sz w:val="21"/>
          <w:szCs w:val="21"/>
          <w:lang w:val="en-US" w:eastAsia="zh-CN" w:bidi="ar"/>
        </w:rPr>
      </w:pPr>
      <w:bookmarkStart w:id="166" w:name="_Toc15255"/>
      <w:bookmarkStart w:id="167" w:name="_Toc16204"/>
      <w:bookmarkStart w:id="168" w:name="_Toc13928"/>
      <w:r>
        <w:rPr>
          <w:rFonts w:hint="eastAsia" w:ascii="黑体" w:hAnsi="宋体" w:eastAsia="黑体" w:cs="黑体"/>
          <w:b w:val="0"/>
          <w:bCs w:val="0"/>
          <w:color w:val="000000"/>
          <w:kern w:val="2"/>
          <w:sz w:val="21"/>
          <w:szCs w:val="21"/>
          <w:lang w:val="en-US" w:eastAsia="zh-CN" w:bidi="ar"/>
        </w:rPr>
        <w:t>（规范性）</w:t>
      </w:r>
      <w:bookmarkEnd w:id="166"/>
      <w:bookmarkEnd w:id="167"/>
      <w:bookmarkEnd w:id="168"/>
    </w:p>
    <w:p w14:paraId="7D541536">
      <w:pPr>
        <w:keepNext w:val="0"/>
        <w:keepLines w:val="0"/>
        <w:widowControl w:val="0"/>
        <w:suppressLineNumbers w:val="0"/>
        <w:spacing w:before="0" w:beforeAutospacing="0" w:after="0" w:afterAutospacing="0" w:line="240" w:lineRule="auto"/>
        <w:ind w:left="0" w:right="0"/>
        <w:jc w:val="center"/>
        <w:outlineLvl w:val="1"/>
        <w:rPr>
          <w:rFonts w:hint="eastAsia" w:ascii="黑体" w:hAnsi="宋体" w:eastAsia="黑体" w:cs="黑体"/>
          <w:b w:val="0"/>
          <w:bCs w:val="0"/>
          <w:color w:val="000000"/>
          <w:kern w:val="2"/>
          <w:sz w:val="21"/>
          <w:szCs w:val="21"/>
          <w:lang w:val="en-US" w:eastAsia="zh-CN" w:bidi="ar"/>
        </w:rPr>
      </w:pPr>
      <w:bookmarkStart w:id="169" w:name="_Toc6183"/>
      <w:bookmarkStart w:id="170" w:name="_Toc4846"/>
      <w:bookmarkStart w:id="171" w:name="_Toc2607"/>
      <w:r>
        <w:rPr>
          <w:rFonts w:hint="eastAsia" w:ascii="黑体" w:hAnsi="宋体" w:eastAsia="黑体" w:cs="黑体"/>
          <w:b w:val="0"/>
          <w:bCs w:val="0"/>
          <w:color w:val="000000"/>
          <w:kern w:val="2"/>
          <w:sz w:val="21"/>
          <w:szCs w:val="21"/>
          <w:lang w:val="en-US" w:eastAsia="zh-CN" w:bidi="ar"/>
        </w:rPr>
        <w:t>农村留守儿童和困境儿童</w:t>
      </w:r>
      <w:r>
        <w:rPr>
          <w:rFonts w:hint="eastAsia" w:ascii="黑体" w:hAnsi="宋体" w:eastAsia="黑体" w:cs="黑体"/>
          <w:color w:val="000000"/>
          <w:szCs w:val="21"/>
          <w:lang w:bidi="ar"/>
        </w:rPr>
        <w:t>探视巡访知情同意书</w:t>
      </w:r>
      <w:bookmarkEnd w:id="169"/>
      <w:bookmarkEnd w:id="170"/>
      <w:bookmarkEnd w:id="171"/>
    </w:p>
    <w:p w14:paraId="3168BE2C">
      <w:pPr>
        <w:keepNext w:val="0"/>
        <w:keepLines w:val="0"/>
        <w:widowControl w:val="0"/>
        <w:suppressLineNumbers w:val="0"/>
        <w:spacing w:before="0" w:beforeAutospacing="0" w:after="0" w:afterAutospacing="0" w:line="240" w:lineRule="auto"/>
        <w:ind w:left="0" w:right="0" w:firstLine="420" w:firstLineChars="200"/>
        <w:jc w:val="both"/>
        <w:outlineLvl w:val="9"/>
        <w:rPr>
          <w:rFonts w:hint="eastAsia" w:ascii="宋体" w:hAnsi="宋体" w:eastAsia="宋体" w:cs="宋体"/>
          <w:b w:val="0"/>
          <w:bCs w:val="0"/>
          <w:color w:val="000000"/>
          <w:kern w:val="2"/>
          <w:sz w:val="21"/>
          <w:szCs w:val="21"/>
          <w:lang w:val="en-US" w:eastAsia="zh-CN" w:bidi="ar"/>
        </w:rPr>
      </w:pPr>
      <w:r>
        <w:rPr>
          <w:rFonts w:hint="eastAsia" w:ascii="宋体" w:hAnsi="宋体" w:eastAsia="宋体" w:cs="宋体"/>
          <w:b w:val="0"/>
          <w:bCs w:val="0"/>
          <w:color w:val="000000"/>
          <w:kern w:val="2"/>
          <w:sz w:val="21"/>
          <w:szCs w:val="21"/>
          <w:lang w:val="en-US" w:eastAsia="zh-CN" w:bidi="ar"/>
        </w:rPr>
        <w:t>下面给出了农村留守儿童和困境儿童</w:t>
      </w:r>
      <w:r>
        <w:rPr>
          <w:rFonts w:hint="eastAsia" w:ascii="宋体" w:hAnsi="宋体" w:eastAsia="宋体" w:cs="宋体"/>
          <w:color w:val="000000"/>
          <w:szCs w:val="21"/>
          <w:lang w:bidi="ar"/>
        </w:rPr>
        <w:t>访探视巡知情同意书</w:t>
      </w:r>
      <w:r>
        <w:rPr>
          <w:rFonts w:hint="eastAsia" w:ascii="宋体" w:hAnsi="宋体" w:eastAsia="宋体" w:cs="宋体"/>
          <w:b w:val="0"/>
          <w:bCs w:val="0"/>
          <w:color w:val="000000"/>
          <w:kern w:val="2"/>
          <w:sz w:val="21"/>
          <w:szCs w:val="21"/>
          <w:lang w:val="en-US" w:eastAsia="zh-CN" w:bidi="ar"/>
        </w:rPr>
        <w:t>的示例。</w:t>
      </w:r>
    </w:p>
    <w:p w14:paraId="540F3595">
      <w:pPr>
        <w:keepNext w:val="0"/>
        <w:keepLines w:val="0"/>
        <w:widowControl w:val="0"/>
        <w:suppressLineNumbers w:val="0"/>
        <w:spacing w:before="0" w:beforeAutospacing="0" w:after="0" w:afterAutospacing="0" w:line="240" w:lineRule="auto"/>
        <w:ind w:left="0" w:right="0" w:firstLine="420" w:firstLineChars="200"/>
        <w:jc w:val="both"/>
        <w:outlineLvl w:val="9"/>
        <w:rPr>
          <w:rFonts w:hint="eastAsia" w:ascii="宋体" w:hAnsi="宋体" w:eastAsia="宋体" w:cs="宋体"/>
          <w:b w:val="0"/>
          <w:bCs w:val="0"/>
          <w:color w:val="000000"/>
          <w:kern w:val="2"/>
          <w:sz w:val="21"/>
          <w:szCs w:val="21"/>
          <w:lang w:val="en-US" w:eastAsia="zh-CN" w:bidi="ar"/>
        </w:rPr>
      </w:pPr>
      <w:r>
        <w:rPr>
          <w:rFonts w:hint="eastAsia" w:ascii="宋体" w:hAnsi="宋体" w:eastAsia="宋体" w:cs="宋体"/>
          <w:b w:val="0"/>
          <w:bCs w:val="0"/>
          <w:color w:val="000000"/>
          <w:kern w:val="2"/>
          <w:sz w:val="21"/>
          <w:szCs w:val="21"/>
          <w:lang w:val="en-US" w:eastAsia="zh-CN" w:bidi="ar"/>
        </w:rPr>
        <w:t>示例：</w:t>
      </w:r>
    </w:p>
    <w:p w14:paraId="7A338F62">
      <w:pPr>
        <w:keepNext w:val="0"/>
        <w:keepLines w:val="0"/>
        <w:widowControl w:val="0"/>
        <w:suppressLineNumbers w:val="0"/>
        <w:spacing w:before="0" w:beforeAutospacing="0" w:after="0" w:afterAutospacing="0" w:line="240" w:lineRule="auto"/>
        <w:ind w:left="0" w:right="0"/>
        <w:jc w:val="center"/>
        <w:outlineLvl w:val="9"/>
        <w:rPr>
          <w:rFonts w:hint="eastAsia" w:ascii="黑体" w:hAnsi="宋体" w:eastAsia="黑体" w:cs="黑体"/>
          <w:b w:val="0"/>
          <w:bCs w:val="0"/>
          <w:color w:val="000000"/>
          <w:kern w:val="2"/>
          <w:sz w:val="21"/>
          <w:szCs w:val="21"/>
          <w:lang w:val="en-US" w:eastAsia="zh-CN" w:bidi="ar"/>
        </w:rPr>
      </w:pPr>
      <w:r>
        <w:rPr>
          <w:rFonts w:hint="eastAsia" w:ascii="黑体" w:hAnsi="宋体" w:eastAsia="黑体" w:cs="黑体"/>
          <w:b w:val="0"/>
          <w:bCs w:val="0"/>
          <w:color w:val="000000"/>
          <w:kern w:val="2"/>
          <w:sz w:val="21"/>
          <w:szCs w:val="21"/>
          <w:lang w:val="en-US" w:eastAsia="zh-CN" w:bidi="ar"/>
        </w:rPr>
        <w:t>农村留守儿童和困境儿童</w:t>
      </w:r>
      <w:r>
        <w:rPr>
          <w:rFonts w:hint="eastAsia" w:ascii="黑体" w:hAnsi="宋体" w:eastAsia="黑体" w:cs="黑体"/>
          <w:color w:val="000000"/>
          <w:szCs w:val="21"/>
          <w:lang w:bidi="ar"/>
        </w:rPr>
        <w:t>探视巡访知情同意书</w:t>
      </w:r>
    </w:p>
    <w:p w14:paraId="6E1FC17B">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rPr>
        <w:t>一、基本信息​</w:t>
      </w:r>
    </w:p>
    <w:p w14:paraId="4C1AB64B">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rPr>
        <w:t>儿童姓名：________________​</w:t>
      </w:r>
    </w:p>
    <w:p w14:paraId="2EB69605">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rPr>
        <w:t>监护人/</w:t>
      </w:r>
      <w:r>
        <w:rPr>
          <w:rFonts w:hint="eastAsia" w:ascii="宋体" w:hAnsi="宋体" w:eastAsia="宋体" w:cs="宋体"/>
          <w:szCs w:val="21"/>
          <w:lang w:eastAsia="zh-CN"/>
        </w:rPr>
        <w:t>委托监护</w:t>
      </w:r>
      <w:r>
        <w:rPr>
          <w:rFonts w:hint="eastAsia" w:ascii="宋体" w:hAnsi="宋体" w:eastAsia="宋体" w:cs="宋体"/>
          <w:szCs w:val="21"/>
        </w:rPr>
        <w:t>人姓名：________________​</w:t>
      </w:r>
    </w:p>
    <w:p w14:paraId="4E07F270">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rPr>
        <w:t>探访实施</w:t>
      </w:r>
      <w:r>
        <w:rPr>
          <w:rFonts w:hint="eastAsia" w:ascii="宋体" w:hAnsi="宋体" w:eastAsia="宋体" w:cs="宋体"/>
          <w:szCs w:val="21"/>
          <w:lang w:val="en-US" w:eastAsia="zh-CN"/>
        </w:rPr>
        <w:t>单位</w:t>
      </w:r>
      <w:r>
        <w:rPr>
          <w:rFonts w:hint="eastAsia" w:ascii="宋体" w:hAnsi="宋体" w:eastAsia="宋体" w:cs="宋体"/>
          <w:szCs w:val="21"/>
        </w:rPr>
        <w:t>：________________​</w:t>
      </w:r>
    </w:p>
    <w:p w14:paraId="2895F059">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rPr>
        <w:t>二、服务告知​</w:t>
      </w:r>
    </w:p>
    <w:p w14:paraId="67524766">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rPr>
        <w:t>探访实施单位将对上述儿童开展探视巡访服务，内容包括：了解儿童生活、健康及教育状况，宣传儿童保护与福利相关政策，协助对接必要的救助资源；后续将依据相关规范开展定期巡访。​</w:t>
      </w:r>
    </w:p>
    <w:p w14:paraId="7479DCDD">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lang w:val="en-US" w:eastAsia="zh-CN"/>
        </w:rPr>
        <w:t>探访</w:t>
      </w:r>
      <w:r>
        <w:rPr>
          <w:rFonts w:hint="eastAsia" w:ascii="宋体" w:hAnsi="宋体" w:eastAsia="宋体" w:cs="宋体"/>
          <w:szCs w:val="21"/>
        </w:rPr>
        <w:t>过程中，将采集儿童及家庭基础信息，必要时进行影像记录（含照片、录音），相关材料仅用于</w:t>
      </w:r>
      <w:r>
        <w:rPr>
          <w:rFonts w:hint="eastAsia" w:ascii="宋体" w:hAnsi="宋体" w:eastAsia="宋体" w:cs="宋体"/>
          <w:szCs w:val="21"/>
          <w:lang w:val="en-US" w:eastAsia="zh-CN"/>
        </w:rPr>
        <w:t>探访</w:t>
      </w:r>
      <w:r>
        <w:rPr>
          <w:rFonts w:hint="eastAsia" w:ascii="宋体" w:hAnsi="宋体" w:eastAsia="宋体" w:cs="宋体"/>
          <w:szCs w:val="21"/>
        </w:rPr>
        <w:t>服务开展及儿童保障工作，不作其他用途。​</w:t>
      </w:r>
    </w:p>
    <w:p w14:paraId="285CC317">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rPr>
        <w:t>三、信息保密承诺​</w:t>
      </w:r>
    </w:p>
    <w:p w14:paraId="668446F1">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rPr>
        <w:t>探访</w:t>
      </w:r>
      <w:r>
        <w:rPr>
          <w:rFonts w:hint="eastAsia" w:ascii="宋体" w:hAnsi="宋体" w:eastAsia="宋体" w:cs="宋体"/>
          <w:szCs w:val="21"/>
          <w:lang w:val="en-US" w:eastAsia="zh-CN"/>
        </w:rPr>
        <w:t>过程中</w:t>
      </w:r>
      <w:r>
        <w:rPr>
          <w:rFonts w:hint="eastAsia" w:ascii="宋体" w:hAnsi="宋体" w:eastAsia="宋体" w:cs="宋体"/>
          <w:szCs w:val="21"/>
        </w:rPr>
        <w:t>将严格保护儿童及家庭隐私，未经允许不向无关第三方泄露所采集的信息；法律法规另有规定或为保护儿童安全（如发现儿童权益受侵害需上报相关部门）的情形除外。​</w:t>
      </w:r>
    </w:p>
    <w:p w14:paraId="5EF52734">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rPr>
        <w:t>四、同意声明​</w:t>
      </w:r>
    </w:p>
    <w:p w14:paraId="1612F17F">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rPr>
        <w:t>本人已完整阅读并理解上述内容，自愿作出如下同意：​</w:t>
      </w:r>
    </w:p>
    <w:p w14:paraId="25173A64">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同意探访实施单位对上述儿童开展探视巡访服务；​</w:t>
      </w:r>
    </w:p>
    <w:p w14:paraId="7AB83AF5">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同意探访工作人员采集、使用儿童及家庭的相关信息与影像材料；​</w:t>
      </w:r>
    </w:p>
    <w:p w14:paraId="70717934">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若服务过程中出现问题，将及时与探访实施单位沟通。​</w:t>
      </w:r>
    </w:p>
    <w:p w14:paraId="0E4FC70A">
      <w:pPr>
        <w:numPr>
          <w:ilvl w:val="0"/>
          <w:numId w:val="0"/>
        </w:numPr>
        <w:ind w:firstLine="420" w:firstLineChars="200"/>
        <w:rPr>
          <w:rFonts w:hint="eastAsia" w:ascii="宋体" w:hAnsi="宋体" w:eastAsia="宋体" w:cs="宋体"/>
          <w:szCs w:val="21"/>
        </w:rPr>
      </w:pPr>
    </w:p>
    <w:p w14:paraId="282BFA66">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rPr>
        <w:t>监护人/</w:t>
      </w:r>
      <w:r>
        <w:rPr>
          <w:rFonts w:hint="eastAsia" w:ascii="宋体" w:hAnsi="宋体" w:eastAsia="宋体" w:cs="宋体"/>
          <w:szCs w:val="21"/>
          <w:lang w:eastAsia="zh-CN"/>
        </w:rPr>
        <w:t>委托监护</w:t>
      </w:r>
      <w:r>
        <w:rPr>
          <w:rFonts w:hint="eastAsia" w:ascii="宋体" w:hAnsi="宋体" w:eastAsia="宋体" w:cs="宋体"/>
          <w:szCs w:val="21"/>
        </w:rPr>
        <w:t>人签字：________________​</w:t>
      </w:r>
    </w:p>
    <w:p w14:paraId="751AD929">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rPr>
        <w:t>日期：______年______月______日​</w:t>
      </w:r>
    </w:p>
    <w:p w14:paraId="112ECA50">
      <w:pPr>
        <w:numPr>
          <w:ilvl w:val="0"/>
          <w:numId w:val="0"/>
        </w:numPr>
        <w:ind w:firstLine="420" w:firstLineChars="200"/>
        <w:rPr>
          <w:rFonts w:hint="eastAsia" w:ascii="宋体" w:hAnsi="宋体" w:eastAsia="宋体" w:cs="宋体"/>
          <w:szCs w:val="21"/>
        </w:rPr>
      </w:pPr>
    </w:p>
    <w:p w14:paraId="02611306">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rPr>
        <w:t>探访</w:t>
      </w:r>
      <w:r>
        <w:rPr>
          <w:rFonts w:hint="eastAsia" w:ascii="宋体" w:hAnsi="宋体" w:eastAsia="宋体" w:cs="宋体"/>
          <w:szCs w:val="21"/>
          <w:lang w:val="en-US" w:eastAsia="zh-CN"/>
        </w:rPr>
        <w:t>工作人员签字</w:t>
      </w:r>
      <w:r>
        <w:rPr>
          <w:rFonts w:hint="eastAsia" w:ascii="宋体" w:hAnsi="宋体" w:eastAsia="宋体" w:cs="宋体"/>
          <w:szCs w:val="21"/>
        </w:rPr>
        <w:t>：________________​</w:t>
      </w:r>
    </w:p>
    <w:p w14:paraId="307C473B">
      <w:pPr>
        <w:numPr>
          <w:ilvl w:val="0"/>
          <w:numId w:val="0"/>
        </w:numPr>
        <w:ind w:firstLine="420" w:firstLineChars="200"/>
        <w:rPr>
          <w:rFonts w:hint="eastAsia" w:ascii="宋体" w:hAnsi="宋体" w:eastAsia="宋体" w:cs="宋体"/>
          <w:szCs w:val="21"/>
        </w:rPr>
      </w:pPr>
      <w:r>
        <w:rPr>
          <w:rFonts w:hint="eastAsia" w:ascii="宋体" w:hAnsi="宋体" w:eastAsia="宋体" w:cs="宋体"/>
          <w:szCs w:val="21"/>
        </w:rPr>
        <w:t>日期：______年______月______日​</w:t>
      </w:r>
    </w:p>
    <w:p w14:paraId="23F008BB">
      <w:pPr>
        <w:numPr>
          <w:ilvl w:val="0"/>
          <w:numId w:val="0"/>
        </w:numPr>
        <w:ind w:firstLine="0" w:firstLineChars="0"/>
        <w:rPr>
          <w:rFonts w:hint="eastAsia" w:ascii="宋体" w:hAnsi="宋体" w:eastAsia="宋体" w:cs="宋体"/>
          <w:szCs w:val="21"/>
        </w:rPr>
      </w:pPr>
    </w:p>
    <w:p w14:paraId="0BCFB268">
      <w:pPr>
        <w:numPr>
          <w:ilvl w:val="0"/>
          <w:numId w:val="0"/>
        </w:numPr>
        <w:ind w:firstLine="0" w:firstLineChars="0"/>
        <w:rPr>
          <w:rFonts w:hint="eastAsia" w:ascii="宋体" w:hAnsi="宋体" w:eastAsia="宋体" w:cs="宋体"/>
          <w:szCs w:val="21"/>
        </w:rPr>
      </w:pPr>
    </w:p>
    <w:p w14:paraId="657C2464">
      <w:pPr>
        <w:numPr>
          <w:ilvl w:val="0"/>
          <w:numId w:val="0"/>
        </w:numPr>
        <w:ind w:firstLine="0" w:firstLineChars="0"/>
        <w:rPr>
          <w:rFonts w:hint="eastAsia" w:ascii="宋体" w:hAnsi="宋体" w:eastAsia="宋体" w:cs="宋体"/>
          <w:szCs w:val="21"/>
        </w:rPr>
      </w:pPr>
    </w:p>
    <w:p w14:paraId="0C5E5DD6">
      <w:pPr>
        <w:ind w:firstLine="420" w:firstLineChars="200"/>
        <w:rPr>
          <w:rFonts w:hint="eastAsia" w:ascii="宋体" w:hAnsi="宋体" w:eastAsia="宋体" w:cs="宋体"/>
          <w:sz w:val="21"/>
          <w:szCs w:val="24"/>
          <w:lang w:val="en-US" w:eastAsia="zh-CN"/>
        </w:rPr>
        <w:sectPr>
          <w:pgSz w:w="11906" w:h="16838"/>
          <w:pgMar w:top="2211" w:right="1134" w:bottom="1440" w:left="1417" w:header="0" w:footer="992" w:gutter="0"/>
          <w:pgBorders>
            <w:top w:val="none" w:sz="0" w:space="0"/>
            <w:left w:val="none" w:sz="0" w:space="0"/>
            <w:bottom w:val="none" w:sz="0" w:space="0"/>
            <w:right w:val="none" w:sz="0" w:space="0"/>
          </w:pgBorders>
          <w:pgNumType w:fmt="decimal"/>
          <w:cols w:space="0" w:num="1"/>
          <w:rtlGutter w:val="0"/>
          <w:docGrid w:type="lines" w:linePitch="312" w:charSpace="0"/>
        </w:sectPr>
      </w:pPr>
    </w:p>
    <w:p w14:paraId="79378C9A">
      <w:pPr>
        <w:keepNext w:val="0"/>
        <w:keepLines w:val="0"/>
        <w:pageBreakBefore w:val="0"/>
        <w:widowControl w:val="0"/>
        <w:kinsoku/>
        <w:wordWrap/>
        <w:overflowPunct/>
        <w:topLinePunct w:val="0"/>
        <w:autoSpaceDE/>
        <w:autoSpaceDN/>
        <w:bidi w:val="0"/>
        <w:adjustRightInd/>
        <w:snapToGrid/>
        <w:spacing w:before="850" w:line="240" w:lineRule="auto"/>
        <w:jc w:val="center"/>
        <w:textAlignment w:val="auto"/>
        <w:outlineLvl w:val="0"/>
        <w:rPr>
          <w:rFonts w:hint="default" w:ascii="黑体" w:hAnsi="宋体" w:eastAsia="黑体" w:cs="黑体"/>
          <w:b w:val="0"/>
          <w:bCs w:val="0"/>
          <w:color w:val="000000"/>
          <w:kern w:val="2"/>
          <w:sz w:val="18"/>
          <w:szCs w:val="18"/>
          <w:lang w:val="en-US" w:eastAsia="zh-CN" w:bidi="ar"/>
        </w:rPr>
      </w:pPr>
      <w:bookmarkStart w:id="172" w:name="_Toc3235"/>
      <w:bookmarkStart w:id="173" w:name="_Toc30763"/>
      <w:r>
        <w:rPr>
          <w:rFonts w:hint="eastAsia" w:ascii="黑体" w:hAnsi="宋体" w:eastAsia="黑体" w:cs="黑体"/>
          <w:b w:val="0"/>
          <w:bCs w:val="0"/>
          <w:color w:val="000000"/>
          <w:kern w:val="2"/>
          <w:sz w:val="18"/>
          <w:szCs w:val="18"/>
          <w:lang w:val="en-US" w:eastAsia="zh-CN" w:bidi="ar"/>
        </w:rPr>
        <w:t xml:space="preserve">附 录 </w:t>
      </w:r>
      <w:bookmarkEnd w:id="172"/>
      <w:r>
        <w:rPr>
          <w:rFonts w:hint="eastAsia" w:ascii="黑体" w:hAnsi="宋体" w:eastAsia="黑体" w:cs="黑体"/>
          <w:b w:val="0"/>
          <w:bCs w:val="0"/>
          <w:color w:val="000000"/>
          <w:kern w:val="2"/>
          <w:sz w:val="18"/>
          <w:szCs w:val="18"/>
          <w:lang w:val="en-US" w:eastAsia="zh-CN" w:bidi="ar"/>
        </w:rPr>
        <w:t>C</w:t>
      </w:r>
      <w:bookmarkEnd w:id="173"/>
    </w:p>
    <w:p w14:paraId="72F682F7">
      <w:pPr>
        <w:keepNext w:val="0"/>
        <w:keepLines w:val="0"/>
        <w:widowControl w:val="0"/>
        <w:suppressLineNumbers w:val="0"/>
        <w:spacing w:before="0" w:beforeAutospacing="0" w:after="0" w:afterAutospacing="0" w:line="240" w:lineRule="auto"/>
        <w:ind w:left="0" w:right="0"/>
        <w:jc w:val="center"/>
        <w:outlineLvl w:val="1"/>
        <w:rPr>
          <w:rFonts w:hint="eastAsia" w:ascii="黑体" w:hAnsi="宋体" w:eastAsia="黑体" w:cs="黑体"/>
          <w:b w:val="0"/>
          <w:bCs w:val="0"/>
          <w:color w:val="000000"/>
          <w:kern w:val="2"/>
          <w:sz w:val="21"/>
          <w:szCs w:val="21"/>
          <w:lang w:val="en-US" w:eastAsia="zh-CN" w:bidi="ar"/>
        </w:rPr>
      </w:pPr>
      <w:bookmarkStart w:id="174" w:name="_Toc21824"/>
      <w:bookmarkStart w:id="175" w:name="_Toc4626"/>
      <w:bookmarkStart w:id="176" w:name="_Toc24995"/>
      <w:bookmarkStart w:id="177" w:name="_Toc1670"/>
      <w:bookmarkStart w:id="178" w:name="_Toc28789"/>
      <w:bookmarkStart w:id="179" w:name="_Toc28856"/>
      <w:bookmarkStart w:id="180" w:name="_Toc10627"/>
      <w:bookmarkStart w:id="181" w:name="_Toc13468"/>
      <w:r>
        <w:rPr>
          <w:rFonts w:hint="eastAsia" w:ascii="黑体" w:hAnsi="宋体" w:eastAsia="黑体" w:cs="黑体"/>
          <w:b w:val="0"/>
          <w:bCs w:val="0"/>
          <w:color w:val="000000"/>
          <w:kern w:val="2"/>
          <w:sz w:val="21"/>
          <w:szCs w:val="21"/>
          <w:lang w:val="en-US" w:eastAsia="zh-CN" w:bidi="ar"/>
        </w:rPr>
        <w:t>（规范性）</w:t>
      </w:r>
      <w:bookmarkEnd w:id="174"/>
      <w:bookmarkEnd w:id="175"/>
      <w:bookmarkEnd w:id="176"/>
      <w:bookmarkEnd w:id="177"/>
      <w:bookmarkEnd w:id="178"/>
      <w:bookmarkEnd w:id="179"/>
      <w:bookmarkEnd w:id="180"/>
      <w:bookmarkEnd w:id="181"/>
    </w:p>
    <w:p w14:paraId="3C58C682">
      <w:pPr>
        <w:keepNext w:val="0"/>
        <w:keepLines w:val="0"/>
        <w:widowControl w:val="0"/>
        <w:suppressLineNumbers w:val="0"/>
        <w:spacing w:before="0" w:beforeAutospacing="0" w:after="0" w:afterAutospacing="0" w:line="240" w:lineRule="auto"/>
        <w:ind w:left="0" w:right="0"/>
        <w:jc w:val="center"/>
        <w:outlineLvl w:val="1"/>
        <w:rPr>
          <w:rFonts w:hint="eastAsia" w:ascii="黑体" w:hAnsi="宋体" w:eastAsia="黑体" w:cs="黑体"/>
          <w:b w:val="0"/>
          <w:bCs w:val="0"/>
          <w:color w:val="000000"/>
          <w:kern w:val="2"/>
          <w:sz w:val="21"/>
          <w:szCs w:val="21"/>
          <w:lang w:val="en-US" w:eastAsia="zh-CN" w:bidi="ar"/>
        </w:rPr>
      </w:pPr>
      <w:bookmarkStart w:id="182" w:name="_Toc26335"/>
      <w:bookmarkStart w:id="183" w:name="_Toc25763"/>
      <w:bookmarkStart w:id="184" w:name="_Toc11073"/>
      <w:bookmarkStart w:id="185" w:name="_Toc1076"/>
      <w:bookmarkStart w:id="186" w:name="_Toc14489"/>
      <w:bookmarkStart w:id="187" w:name="_Toc15938"/>
      <w:bookmarkStart w:id="188" w:name="_Toc15727"/>
      <w:r>
        <w:rPr>
          <w:rFonts w:hint="eastAsia" w:ascii="黑体" w:hAnsi="宋体" w:eastAsia="黑体" w:cs="黑体"/>
          <w:b w:val="0"/>
          <w:bCs w:val="0"/>
          <w:color w:val="000000"/>
          <w:kern w:val="2"/>
          <w:sz w:val="21"/>
          <w:szCs w:val="21"/>
          <w:lang w:val="en-US" w:eastAsia="zh-CN" w:bidi="ar"/>
        </w:rPr>
        <w:t>农村留守儿童和困境儿童定期探访责任落实表</w:t>
      </w:r>
      <w:bookmarkEnd w:id="182"/>
      <w:bookmarkEnd w:id="183"/>
      <w:bookmarkEnd w:id="184"/>
      <w:bookmarkEnd w:id="185"/>
      <w:bookmarkEnd w:id="186"/>
      <w:bookmarkEnd w:id="187"/>
      <w:bookmarkEnd w:id="188"/>
    </w:p>
    <w:p w14:paraId="515DA133">
      <w:pPr>
        <w:keepNext w:val="0"/>
        <w:keepLines w:val="0"/>
        <w:widowControl w:val="0"/>
        <w:suppressLineNumbers w:val="0"/>
        <w:spacing w:before="0" w:beforeAutospacing="0" w:after="0" w:afterAutospacing="0" w:line="240" w:lineRule="auto"/>
        <w:ind w:left="0" w:right="0"/>
        <w:jc w:val="both"/>
        <w:outlineLvl w:val="9"/>
        <w:rPr>
          <w:rFonts w:hint="eastAsia" w:ascii="宋体" w:hAnsi="宋体" w:eastAsia="宋体" w:cs="宋体"/>
          <w:b w:val="0"/>
          <w:bCs w:val="0"/>
          <w:color w:val="000000"/>
          <w:kern w:val="2"/>
          <w:sz w:val="21"/>
          <w:szCs w:val="21"/>
          <w:lang w:val="en-US" w:eastAsia="zh-CN" w:bidi="ar"/>
        </w:rPr>
      </w:pPr>
      <w:bookmarkStart w:id="189" w:name="_Toc29784"/>
      <w:bookmarkStart w:id="190" w:name="_Toc1389"/>
      <w:bookmarkStart w:id="191" w:name="_Toc24699"/>
      <w:bookmarkStart w:id="192" w:name="_Toc12911"/>
      <w:bookmarkStart w:id="193" w:name="_Toc27239"/>
      <w:r>
        <w:rPr>
          <w:rFonts w:hint="eastAsia" w:ascii="宋体" w:hAnsi="宋体" w:eastAsia="宋体" w:cs="宋体"/>
          <w:b w:val="0"/>
          <w:bCs w:val="0"/>
          <w:color w:val="000000"/>
          <w:kern w:val="2"/>
          <w:sz w:val="21"/>
          <w:szCs w:val="21"/>
          <w:lang w:val="en-US" w:eastAsia="zh-CN" w:bidi="ar"/>
        </w:rPr>
        <w:t>表C.1给出了农村留守儿童和困境儿童定期探访责任落实表的样式。</w:t>
      </w:r>
      <w:bookmarkEnd w:id="189"/>
      <w:bookmarkEnd w:id="190"/>
      <w:bookmarkEnd w:id="191"/>
      <w:bookmarkEnd w:id="192"/>
      <w:bookmarkEnd w:id="193"/>
    </w:p>
    <w:p w14:paraId="730ACA6A">
      <w:pPr>
        <w:keepNext w:val="0"/>
        <w:keepLines w:val="0"/>
        <w:widowControl w:val="0"/>
        <w:suppressLineNumbers w:val="0"/>
        <w:spacing w:before="0" w:beforeAutospacing="0" w:after="0" w:afterAutospacing="0" w:line="240" w:lineRule="auto"/>
        <w:ind w:left="0" w:right="0"/>
        <w:jc w:val="center"/>
        <w:outlineLvl w:val="9"/>
        <w:rPr>
          <w:rFonts w:hint="eastAsia" w:ascii="黑体" w:hAnsi="宋体" w:eastAsia="黑体" w:cs="黑体"/>
          <w:b w:val="0"/>
          <w:bCs w:val="0"/>
          <w:color w:val="000000"/>
          <w:kern w:val="2"/>
          <w:sz w:val="21"/>
          <w:szCs w:val="21"/>
          <w:lang w:val="en-US" w:eastAsia="zh-CN" w:bidi="ar"/>
        </w:rPr>
      </w:pPr>
      <w:bookmarkStart w:id="194" w:name="_Toc26484"/>
      <w:bookmarkStart w:id="195" w:name="_Toc11501"/>
      <w:bookmarkStart w:id="196" w:name="_Toc11402"/>
      <w:bookmarkStart w:id="197" w:name="_Toc934"/>
      <w:bookmarkStart w:id="198" w:name="_Toc16687"/>
      <w:r>
        <w:rPr>
          <w:rFonts w:hint="eastAsia" w:ascii="黑体" w:hAnsi="宋体" w:eastAsia="黑体" w:cs="黑体"/>
          <w:b w:val="0"/>
          <w:bCs w:val="0"/>
          <w:color w:val="000000"/>
          <w:kern w:val="2"/>
          <w:sz w:val="21"/>
          <w:szCs w:val="21"/>
          <w:lang w:val="en-US" w:eastAsia="zh-CN" w:bidi="ar"/>
        </w:rPr>
        <w:t>表C.1 农村留守儿童和困境儿童定期探访责任落实表</w:t>
      </w:r>
      <w:bookmarkEnd w:id="194"/>
      <w:bookmarkEnd w:id="195"/>
      <w:bookmarkEnd w:id="196"/>
      <w:bookmarkEnd w:id="197"/>
      <w:bookmarkEnd w:id="198"/>
    </w:p>
    <w:p w14:paraId="21E0784F">
      <w:pPr>
        <w:keepNext w:val="0"/>
        <w:keepLines w:val="0"/>
        <w:widowControl w:val="0"/>
        <w:suppressLineNumbers w:val="0"/>
        <w:spacing w:before="0" w:beforeAutospacing="0" w:after="0" w:afterAutospacing="0" w:line="240" w:lineRule="auto"/>
        <w:ind w:left="0" w:right="0"/>
        <w:jc w:val="center"/>
        <w:outlineLvl w:val="9"/>
        <w:rPr>
          <w:rFonts w:hint="eastAsia" w:ascii="黑体" w:hAnsi="宋体" w:eastAsia="黑体" w:cs="黑体"/>
          <w:b w:val="0"/>
          <w:bCs w:val="0"/>
          <w:color w:val="000000"/>
          <w:kern w:val="2"/>
          <w:sz w:val="21"/>
          <w:szCs w:val="21"/>
          <w:lang w:val="en-US" w:eastAsia="zh-CN" w:bidi="ar"/>
        </w:rPr>
      </w:pPr>
    </w:p>
    <w:tbl>
      <w:tblPr>
        <w:tblStyle w:val="13"/>
        <w:tblW w:w="140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1293"/>
        <w:gridCol w:w="1171"/>
        <w:gridCol w:w="1770"/>
        <w:gridCol w:w="2659"/>
        <w:gridCol w:w="1598"/>
        <w:gridCol w:w="1537"/>
        <w:gridCol w:w="1366"/>
        <w:gridCol w:w="2050"/>
      </w:tblGrid>
      <w:tr w14:paraId="75A1A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jc w:val="center"/>
        </w:trPr>
        <w:tc>
          <w:tcPr>
            <w:tcW w:w="592" w:type="dxa"/>
            <w:noWrap w:val="0"/>
            <w:vAlign w:val="center"/>
          </w:tcPr>
          <w:p w14:paraId="1CA1B63F">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序号</w:t>
            </w:r>
          </w:p>
        </w:tc>
        <w:tc>
          <w:tcPr>
            <w:tcW w:w="1293" w:type="dxa"/>
            <w:noWrap w:val="0"/>
            <w:vAlign w:val="center"/>
          </w:tcPr>
          <w:p w14:paraId="30E90FCA">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县市区</w:t>
            </w:r>
          </w:p>
        </w:tc>
        <w:tc>
          <w:tcPr>
            <w:tcW w:w="1171" w:type="dxa"/>
            <w:noWrap w:val="0"/>
            <w:vAlign w:val="center"/>
          </w:tcPr>
          <w:p w14:paraId="66C9CF84">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儿童</w:t>
            </w:r>
          </w:p>
          <w:p w14:paraId="37A3D92B">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姓名</w:t>
            </w:r>
          </w:p>
        </w:tc>
        <w:tc>
          <w:tcPr>
            <w:tcW w:w="1770" w:type="dxa"/>
            <w:noWrap w:val="0"/>
            <w:vAlign w:val="center"/>
          </w:tcPr>
          <w:p w14:paraId="287946A7">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儿童</w:t>
            </w:r>
          </w:p>
          <w:p w14:paraId="268F3C48">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类型</w:t>
            </w:r>
          </w:p>
        </w:tc>
        <w:tc>
          <w:tcPr>
            <w:tcW w:w="2659" w:type="dxa"/>
            <w:noWrap w:val="0"/>
            <w:vAlign w:val="center"/>
          </w:tcPr>
          <w:p w14:paraId="0F704AAC">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具体住址</w:t>
            </w:r>
          </w:p>
        </w:tc>
        <w:tc>
          <w:tcPr>
            <w:tcW w:w="1598" w:type="dxa"/>
            <w:noWrap w:val="0"/>
            <w:vAlign w:val="center"/>
          </w:tcPr>
          <w:p w14:paraId="44FFD5F6">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监护人</w:t>
            </w:r>
          </w:p>
          <w:p w14:paraId="28038F9E">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联系电话</w:t>
            </w:r>
          </w:p>
        </w:tc>
        <w:tc>
          <w:tcPr>
            <w:tcW w:w="1537" w:type="dxa"/>
            <w:noWrap w:val="0"/>
            <w:vAlign w:val="center"/>
          </w:tcPr>
          <w:p w14:paraId="678C93F2">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探访频次</w:t>
            </w:r>
          </w:p>
        </w:tc>
        <w:tc>
          <w:tcPr>
            <w:tcW w:w="1366" w:type="dxa"/>
            <w:noWrap w:val="0"/>
            <w:vAlign w:val="center"/>
          </w:tcPr>
          <w:p w14:paraId="4B187257">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探访</w:t>
            </w:r>
          </w:p>
          <w:p w14:paraId="2655A777">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责任人</w:t>
            </w:r>
          </w:p>
        </w:tc>
        <w:tc>
          <w:tcPr>
            <w:tcW w:w="2050" w:type="dxa"/>
            <w:noWrap w:val="0"/>
            <w:vAlign w:val="center"/>
          </w:tcPr>
          <w:p w14:paraId="550FB30B">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探访责任人</w:t>
            </w:r>
          </w:p>
          <w:p w14:paraId="2D3BF36F">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联系电话</w:t>
            </w:r>
          </w:p>
        </w:tc>
      </w:tr>
      <w:tr w14:paraId="1469F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592" w:type="dxa"/>
            <w:noWrap w:val="0"/>
            <w:vAlign w:val="center"/>
          </w:tcPr>
          <w:p w14:paraId="44CD690A">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293" w:type="dxa"/>
            <w:noWrap w:val="0"/>
            <w:vAlign w:val="center"/>
          </w:tcPr>
          <w:p w14:paraId="16363547">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171" w:type="dxa"/>
            <w:noWrap w:val="0"/>
            <w:vAlign w:val="center"/>
          </w:tcPr>
          <w:p w14:paraId="5C6B43A3">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770" w:type="dxa"/>
            <w:noWrap w:val="0"/>
            <w:vAlign w:val="center"/>
          </w:tcPr>
          <w:p w14:paraId="025CFD40">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2659" w:type="dxa"/>
            <w:noWrap w:val="0"/>
            <w:vAlign w:val="center"/>
          </w:tcPr>
          <w:p w14:paraId="128EE13F">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598" w:type="dxa"/>
            <w:noWrap w:val="0"/>
            <w:vAlign w:val="center"/>
          </w:tcPr>
          <w:p w14:paraId="4D0FBAF7">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537" w:type="dxa"/>
            <w:noWrap w:val="0"/>
            <w:vAlign w:val="center"/>
          </w:tcPr>
          <w:p w14:paraId="6A160C43">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366" w:type="dxa"/>
            <w:noWrap w:val="0"/>
            <w:vAlign w:val="center"/>
          </w:tcPr>
          <w:p w14:paraId="09C3B690">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2050" w:type="dxa"/>
            <w:noWrap w:val="0"/>
            <w:vAlign w:val="center"/>
          </w:tcPr>
          <w:p w14:paraId="5FD0D790">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r>
      <w:tr w14:paraId="48A5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592" w:type="dxa"/>
            <w:noWrap w:val="0"/>
            <w:vAlign w:val="center"/>
          </w:tcPr>
          <w:p w14:paraId="15BAC895">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293" w:type="dxa"/>
            <w:noWrap w:val="0"/>
            <w:vAlign w:val="center"/>
          </w:tcPr>
          <w:p w14:paraId="4C4DB1C8">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171" w:type="dxa"/>
            <w:noWrap w:val="0"/>
            <w:vAlign w:val="center"/>
          </w:tcPr>
          <w:p w14:paraId="44BA6E02">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770" w:type="dxa"/>
            <w:noWrap w:val="0"/>
            <w:vAlign w:val="center"/>
          </w:tcPr>
          <w:p w14:paraId="422D4315">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2659" w:type="dxa"/>
            <w:noWrap w:val="0"/>
            <w:vAlign w:val="center"/>
          </w:tcPr>
          <w:p w14:paraId="4434E3B9">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598" w:type="dxa"/>
            <w:noWrap w:val="0"/>
            <w:vAlign w:val="center"/>
          </w:tcPr>
          <w:p w14:paraId="66BA3CDF">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537" w:type="dxa"/>
            <w:noWrap w:val="0"/>
            <w:vAlign w:val="center"/>
          </w:tcPr>
          <w:p w14:paraId="5B960561">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366" w:type="dxa"/>
            <w:noWrap w:val="0"/>
            <w:vAlign w:val="center"/>
          </w:tcPr>
          <w:p w14:paraId="568C9CBD">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2050" w:type="dxa"/>
            <w:noWrap w:val="0"/>
            <w:vAlign w:val="center"/>
          </w:tcPr>
          <w:p w14:paraId="50FF9B98">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r>
      <w:tr w14:paraId="481F9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92" w:type="dxa"/>
            <w:noWrap w:val="0"/>
            <w:vAlign w:val="center"/>
          </w:tcPr>
          <w:p w14:paraId="671DAFE9">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293" w:type="dxa"/>
            <w:noWrap w:val="0"/>
            <w:vAlign w:val="center"/>
          </w:tcPr>
          <w:p w14:paraId="09A62094">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171" w:type="dxa"/>
            <w:noWrap w:val="0"/>
            <w:vAlign w:val="center"/>
          </w:tcPr>
          <w:p w14:paraId="52D170A4">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770" w:type="dxa"/>
            <w:noWrap w:val="0"/>
            <w:vAlign w:val="center"/>
          </w:tcPr>
          <w:p w14:paraId="01C9EF0C">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2659" w:type="dxa"/>
            <w:noWrap w:val="0"/>
            <w:vAlign w:val="center"/>
          </w:tcPr>
          <w:p w14:paraId="6F334C6B">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598" w:type="dxa"/>
            <w:noWrap w:val="0"/>
            <w:vAlign w:val="center"/>
          </w:tcPr>
          <w:p w14:paraId="388BA9EE">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537" w:type="dxa"/>
            <w:noWrap w:val="0"/>
            <w:vAlign w:val="center"/>
          </w:tcPr>
          <w:p w14:paraId="5ABB5631">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366" w:type="dxa"/>
            <w:noWrap w:val="0"/>
            <w:vAlign w:val="center"/>
          </w:tcPr>
          <w:p w14:paraId="5193DE0D">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2050" w:type="dxa"/>
            <w:noWrap w:val="0"/>
            <w:vAlign w:val="center"/>
          </w:tcPr>
          <w:p w14:paraId="52EAF6E2">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r>
      <w:tr w14:paraId="65E80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592" w:type="dxa"/>
            <w:noWrap w:val="0"/>
            <w:vAlign w:val="center"/>
          </w:tcPr>
          <w:p w14:paraId="4627795E">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293" w:type="dxa"/>
            <w:noWrap w:val="0"/>
            <w:vAlign w:val="center"/>
          </w:tcPr>
          <w:p w14:paraId="2FD84D2D">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171" w:type="dxa"/>
            <w:noWrap w:val="0"/>
            <w:vAlign w:val="center"/>
          </w:tcPr>
          <w:p w14:paraId="5964AF13">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770" w:type="dxa"/>
            <w:noWrap w:val="0"/>
            <w:vAlign w:val="center"/>
          </w:tcPr>
          <w:p w14:paraId="7BD75F96">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2659" w:type="dxa"/>
            <w:noWrap w:val="0"/>
            <w:vAlign w:val="center"/>
          </w:tcPr>
          <w:p w14:paraId="5784185D">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598" w:type="dxa"/>
            <w:noWrap w:val="0"/>
            <w:vAlign w:val="center"/>
          </w:tcPr>
          <w:p w14:paraId="56B2C132">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537" w:type="dxa"/>
            <w:noWrap w:val="0"/>
            <w:vAlign w:val="center"/>
          </w:tcPr>
          <w:p w14:paraId="665EC508">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1366" w:type="dxa"/>
            <w:noWrap w:val="0"/>
            <w:vAlign w:val="center"/>
          </w:tcPr>
          <w:p w14:paraId="6B633E0A">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c>
          <w:tcPr>
            <w:tcW w:w="2050" w:type="dxa"/>
            <w:noWrap w:val="0"/>
            <w:vAlign w:val="center"/>
          </w:tcPr>
          <w:p w14:paraId="4C58B80A">
            <w:pPr>
              <w:keepNext w:val="0"/>
              <w:keepLines w:val="0"/>
              <w:pageBreakBefore w:val="0"/>
              <w:widowControl w:val="0"/>
              <w:numPr>
                <w:ilvl w:val="0"/>
                <w:numId w:val="0"/>
              </w:numPr>
              <w:suppressLineNumbers w:val="0"/>
              <w:kinsoku/>
              <w:overflowPunct/>
              <w:topLinePunct w:val="0"/>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18"/>
                <w:szCs w:val="18"/>
                <w:vertAlign w:val="baseline"/>
                <w:lang w:eastAsia="zh-CN"/>
              </w:rPr>
            </w:pPr>
          </w:p>
        </w:tc>
      </w:tr>
    </w:tbl>
    <w:p w14:paraId="46544F80">
      <w:pPr>
        <w:keepNext w:val="0"/>
        <w:keepLines w:val="0"/>
        <w:pageBreakBefore w:val="0"/>
        <w:widowControl w:val="0"/>
        <w:numPr>
          <w:ilvl w:val="0"/>
          <w:numId w:val="0"/>
        </w:numPr>
        <w:kinsoku/>
        <w:overflowPunct/>
        <w:topLinePunct w:val="0"/>
        <w:autoSpaceDN/>
        <w:bidi w:val="0"/>
        <w:adjustRightInd/>
        <w:snapToGrid/>
        <w:spacing w:line="240" w:lineRule="auto"/>
        <w:jc w:val="center"/>
        <w:textAlignment w:val="auto"/>
        <w:rPr>
          <w:rFonts w:hint="eastAsia" w:asciiTheme="minorEastAsia" w:hAnsiTheme="minorEastAsia" w:eastAsiaTheme="minorEastAsia" w:cstheme="minorEastAsia"/>
          <w:sz w:val="21"/>
          <w:szCs w:val="21"/>
          <w:vertAlign w:val="baseline"/>
          <w:lang w:eastAsia="zh-CN"/>
        </w:rPr>
      </w:pPr>
    </w:p>
    <w:p w14:paraId="7839FE6B">
      <w:pPr>
        <w:keepNext w:val="0"/>
        <w:keepLines w:val="0"/>
        <w:pageBreakBefore w:val="0"/>
        <w:widowControl w:val="0"/>
        <w:numPr>
          <w:ilvl w:val="0"/>
          <w:numId w:val="0"/>
        </w:numPr>
        <w:kinsoku/>
        <w:overflowPunct/>
        <w:topLinePunct w:val="0"/>
        <w:autoSpaceDN/>
        <w:bidi w:val="0"/>
        <w:adjustRightInd/>
        <w:snapToGrid/>
        <w:spacing w:line="240" w:lineRule="auto"/>
        <w:jc w:val="both"/>
        <w:textAlignment w:val="auto"/>
        <w:rPr>
          <w:rFonts w:hint="eastAsia" w:ascii="宋体" w:hAnsi="宋体" w:eastAsia="宋体" w:cs="宋体"/>
          <w:lang w:val="en-US" w:eastAsia="zh-CN"/>
        </w:rPr>
      </w:pPr>
      <w:r>
        <w:rPr>
          <w:rFonts w:hint="eastAsia" w:ascii="宋体" w:hAnsi="宋体" w:eastAsia="宋体" w:cs="宋体"/>
          <w:sz w:val="21"/>
          <w:szCs w:val="21"/>
          <w:vertAlign w:val="baseline"/>
          <w:lang w:eastAsia="zh-CN"/>
        </w:rPr>
        <w:t>备注：儿童类型：孤儿、事实无人抚养儿童、重病重残儿童、生活困难儿童、监护缺失儿童、流动儿童、农村留守儿童等。</w:t>
      </w:r>
    </w:p>
    <w:p w14:paraId="36D7C100">
      <w:pPr>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br w:type="page"/>
      </w:r>
    </w:p>
    <w:p w14:paraId="6C5AB2E2">
      <w:pPr>
        <w:rPr>
          <w:rFonts w:hint="eastAsia" w:ascii="黑体" w:hAnsi="黑体" w:eastAsia="黑体" w:cs="黑体"/>
          <w:color w:val="000000"/>
          <w:sz w:val="32"/>
          <w:szCs w:val="32"/>
          <w:lang w:val="en-US" w:eastAsia="zh-CN"/>
        </w:rPr>
        <w:sectPr>
          <w:footerReference r:id="rId13" w:type="default"/>
          <w:headerReference r:id="rId12" w:type="even"/>
          <w:pgSz w:w="16838" w:h="11906" w:orient="landscape"/>
          <w:pgMar w:top="2211" w:right="1134" w:bottom="1440" w:left="1417" w:header="0" w:footer="992" w:gutter="0"/>
          <w:pgBorders>
            <w:top w:val="none" w:sz="0" w:space="0"/>
            <w:left w:val="none" w:sz="0" w:space="0"/>
            <w:bottom w:val="none" w:sz="0" w:space="0"/>
            <w:right w:val="none" w:sz="0" w:space="0"/>
          </w:pgBorders>
          <w:pgNumType w:fmt="decimal"/>
          <w:cols w:space="0" w:num="1"/>
          <w:rtlGutter w:val="0"/>
          <w:docGrid w:type="lines" w:linePitch="312" w:charSpace="0"/>
        </w:sectPr>
      </w:pPr>
    </w:p>
    <w:p w14:paraId="282B7866">
      <w:pPr>
        <w:keepNext w:val="0"/>
        <w:keepLines w:val="0"/>
        <w:pageBreakBefore w:val="0"/>
        <w:widowControl w:val="0"/>
        <w:kinsoku/>
        <w:wordWrap/>
        <w:overflowPunct/>
        <w:topLinePunct w:val="0"/>
        <w:autoSpaceDE/>
        <w:autoSpaceDN/>
        <w:bidi w:val="0"/>
        <w:adjustRightInd/>
        <w:snapToGrid/>
        <w:spacing w:before="850" w:line="240" w:lineRule="auto"/>
        <w:jc w:val="center"/>
        <w:textAlignment w:val="auto"/>
        <w:outlineLvl w:val="0"/>
        <w:rPr>
          <w:rFonts w:hint="default" w:ascii="黑体" w:hAnsi="宋体" w:eastAsia="黑体" w:cs="黑体"/>
          <w:b w:val="0"/>
          <w:bCs w:val="0"/>
          <w:color w:val="000000"/>
          <w:kern w:val="2"/>
          <w:sz w:val="18"/>
          <w:szCs w:val="18"/>
          <w:lang w:val="en-US" w:eastAsia="zh-CN" w:bidi="ar"/>
        </w:rPr>
      </w:pPr>
      <w:bookmarkStart w:id="199" w:name="_Toc31464"/>
      <w:bookmarkStart w:id="200" w:name="_Toc12425"/>
      <w:r>
        <w:rPr>
          <w:rFonts w:hint="eastAsia" w:ascii="黑体" w:hAnsi="宋体" w:eastAsia="黑体" w:cs="黑体"/>
          <w:b w:val="0"/>
          <w:bCs w:val="0"/>
          <w:color w:val="000000"/>
          <w:kern w:val="2"/>
          <w:sz w:val="18"/>
          <w:szCs w:val="18"/>
          <w:lang w:val="en-US" w:eastAsia="zh-CN" w:bidi="ar"/>
        </w:rPr>
        <w:t xml:space="preserve">附 录 </w:t>
      </w:r>
      <w:bookmarkEnd w:id="199"/>
      <w:r>
        <w:rPr>
          <w:rFonts w:hint="eastAsia" w:ascii="黑体" w:hAnsi="宋体" w:eastAsia="黑体" w:cs="黑体"/>
          <w:b w:val="0"/>
          <w:bCs w:val="0"/>
          <w:color w:val="000000"/>
          <w:kern w:val="2"/>
          <w:sz w:val="18"/>
          <w:szCs w:val="18"/>
          <w:lang w:val="en-US" w:eastAsia="zh-CN" w:bidi="ar"/>
        </w:rPr>
        <w:t>D</w:t>
      </w:r>
      <w:bookmarkEnd w:id="200"/>
    </w:p>
    <w:p w14:paraId="4BFF63C4">
      <w:pPr>
        <w:keepNext w:val="0"/>
        <w:keepLines w:val="0"/>
        <w:widowControl w:val="0"/>
        <w:suppressLineNumbers w:val="0"/>
        <w:spacing w:before="0" w:beforeAutospacing="0" w:after="0" w:afterAutospacing="0" w:line="240" w:lineRule="auto"/>
        <w:ind w:left="0" w:right="0"/>
        <w:jc w:val="center"/>
        <w:outlineLvl w:val="1"/>
        <w:rPr>
          <w:rFonts w:hint="eastAsia" w:ascii="黑体" w:hAnsi="宋体" w:eastAsia="黑体" w:cs="黑体"/>
          <w:b w:val="0"/>
          <w:bCs w:val="0"/>
          <w:color w:val="000000"/>
          <w:kern w:val="2"/>
          <w:sz w:val="21"/>
          <w:szCs w:val="21"/>
          <w:lang w:val="en-US" w:eastAsia="zh-CN" w:bidi="ar"/>
        </w:rPr>
      </w:pPr>
      <w:bookmarkStart w:id="201" w:name="_Toc15770"/>
      <w:bookmarkStart w:id="202" w:name="_Toc5472"/>
      <w:bookmarkStart w:id="203" w:name="_Toc6406"/>
      <w:bookmarkStart w:id="204" w:name="_Toc863"/>
      <w:bookmarkStart w:id="205" w:name="_Toc7323"/>
      <w:bookmarkStart w:id="206" w:name="_Toc8708"/>
      <w:bookmarkStart w:id="207" w:name="_Toc10874"/>
      <w:bookmarkStart w:id="208" w:name="_Toc19752"/>
      <w:bookmarkStart w:id="209" w:name="_Toc30803"/>
      <w:r>
        <w:rPr>
          <w:rFonts w:hint="eastAsia" w:ascii="黑体" w:hAnsi="宋体" w:eastAsia="黑体" w:cs="黑体"/>
          <w:b w:val="0"/>
          <w:bCs w:val="0"/>
          <w:color w:val="000000"/>
          <w:kern w:val="2"/>
          <w:sz w:val="21"/>
          <w:szCs w:val="21"/>
          <w:lang w:val="en-US" w:eastAsia="zh-CN" w:bidi="ar"/>
        </w:rPr>
        <w:t>（</w:t>
      </w:r>
      <w:bookmarkEnd w:id="201"/>
      <w:r>
        <w:rPr>
          <w:rFonts w:hint="eastAsia" w:ascii="黑体" w:hAnsi="宋体" w:eastAsia="黑体" w:cs="黑体"/>
          <w:b w:val="0"/>
          <w:bCs w:val="0"/>
          <w:color w:val="000000"/>
          <w:kern w:val="2"/>
          <w:sz w:val="21"/>
          <w:szCs w:val="21"/>
          <w:lang w:val="en-US" w:eastAsia="zh-CN" w:bidi="ar"/>
        </w:rPr>
        <w:t>规范性）</w:t>
      </w:r>
      <w:bookmarkEnd w:id="202"/>
      <w:bookmarkEnd w:id="203"/>
      <w:bookmarkEnd w:id="204"/>
      <w:bookmarkEnd w:id="205"/>
      <w:bookmarkEnd w:id="206"/>
      <w:bookmarkEnd w:id="207"/>
      <w:bookmarkEnd w:id="208"/>
      <w:bookmarkEnd w:id="209"/>
    </w:p>
    <w:p w14:paraId="4E321B0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1"/>
        <w:rPr>
          <w:rFonts w:hint="eastAsia" w:ascii="黑体" w:hAnsi="宋体" w:eastAsia="黑体" w:cs="黑体"/>
          <w:b w:val="0"/>
          <w:bCs w:val="0"/>
          <w:color w:val="000000"/>
          <w:kern w:val="2"/>
          <w:sz w:val="21"/>
          <w:szCs w:val="21"/>
          <w:lang w:val="en-US" w:eastAsia="zh-CN" w:bidi="ar"/>
        </w:rPr>
      </w:pPr>
      <w:bookmarkStart w:id="210" w:name="_Toc21589"/>
      <w:bookmarkStart w:id="211" w:name="_Toc21733"/>
      <w:bookmarkStart w:id="212" w:name="_Toc2876"/>
      <w:r>
        <w:rPr>
          <w:rFonts w:hint="eastAsia" w:ascii="黑体" w:hAnsi="宋体" w:eastAsia="黑体" w:cs="黑体"/>
          <w:b w:val="0"/>
          <w:bCs w:val="0"/>
          <w:color w:val="000000"/>
          <w:kern w:val="2"/>
          <w:sz w:val="21"/>
          <w:szCs w:val="21"/>
          <w:lang w:val="en-US" w:eastAsia="zh-CN" w:bidi="ar"/>
        </w:rPr>
        <w:t>农村留守儿童和困境儿童探视巡访情况记录表</w:t>
      </w:r>
      <w:bookmarkEnd w:id="210"/>
      <w:bookmarkEnd w:id="211"/>
      <w:bookmarkEnd w:id="212"/>
    </w:p>
    <w:p w14:paraId="09C71E6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表D.1给出了农村留守儿童和困境儿童探视巡访情况记录表的样式。</w:t>
      </w:r>
    </w:p>
    <w:p w14:paraId="7E530A7F">
      <w:pPr>
        <w:keepNext w:val="0"/>
        <w:keepLines w:val="0"/>
        <w:widowControl w:val="0"/>
        <w:suppressLineNumbers w:val="0"/>
        <w:spacing w:before="0" w:beforeAutospacing="0" w:after="0" w:afterAutospacing="0" w:line="240" w:lineRule="auto"/>
        <w:ind w:left="0" w:right="0"/>
        <w:jc w:val="center"/>
        <w:outlineLvl w:val="9"/>
        <w:rPr>
          <w:rFonts w:hint="eastAsia" w:ascii="黑体" w:hAnsi="宋体" w:eastAsia="黑体" w:cs="黑体"/>
          <w:b w:val="0"/>
          <w:bCs w:val="0"/>
          <w:color w:val="000000"/>
          <w:kern w:val="2"/>
          <w:sz w:val="21"/>
          <w:szCs w:val="21"/>
          <w:lang w:val="en-US" w:eastAsia="zh-CN" w:bidi="ar"/>
        </w:rPr>
      </w:pPr>
      <w:bookmarkStart w:id="213" w:name="_Toc28173"/>
      <w:bookmarkStart w:id="214" w:name="_Toc32570"/>
      <w:bookmarkStart w:id="215" w:name="_Toc28639"/>
      <w:bookmarkStart w:id="216" w:name="_Toc22249"/>
      <w:r>
        <w:rPr>
          <w:rFonts w:hint="eastAsia" w:ascii="黑体" w:hAnsi="宋体" w:eastAsia="黑体" w:cs="黑体"/>
          <w:b w:val="0"/>
          <w:bCs w:val="0"/>
          <w:color w:val="000000"/>
          <w:kern w:val="2"/>
          <w:sz w:val="21"/>
          <w:szCs w:val="21"/>
          <w:lang w:val="en-US" w:eastAsia="zh-CN" w:bidi="ar"/>
        </w:rPr>
        <w:t>表D.1 农村留守儿童和困境儿童探视巡访情况记录表</w:t>
      </w:r>
      <w:bookmarkEnd w:id="213"/>
      <w:bookmarkEnd w:id="214"/>
      <w:bookmarkEnd w:id="215"/>
      <w:bookmarkEnd w:id="216"/>
    </w:p>
    <w:p w14:paraId="63E99133">
      <w:pPr>
        <w:rPr>
          <w:rFonts w:hint="eastAsia"/>
          <w:lang w:val="en-US" w:eastAsia="zh-CN"/>
        </w:rPr>
      </w:pPr>
    </w:p>
    <w:tbl>
      <w:tblPr>
        <w:tblStyle w:val="13"/>
        <w:tblW w:w="8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7"/>
        <w:gridCol w:w="409"/>
        <w:gridCol w:w="1039"/>
        <w:gridCol w:w="1322"/>
        <w:gridCol w:w="323"/>
        <w:gridCol w:w="1333"/>
        <w:gridCol w:w="1327"/>
        <w:gridCol w:w="1854"/>
      </w:tblGrid>
      <w:tr w14:paraId="77829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8844" w:type="dxa"/>
            <w:gridSpan w:val="8"/>
            <w:noWrap w:val="0"/>
            <w:vAlign w:val="center"/>
          </w:tcPr>
          <w:p w14:paraId="4C97BBD1">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一、探访对象基本情况</w:t>
            </w:r>
          </w:p>
        </w:tc>
      </w:tr>
      <w:tr w14:paraId="4F35F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2685" w:type="dxa"/>
            <w:gridSpan w:val="3"/>
            <w:noWrap w:val="0"/>
            <w:vAlign w:val="center"/>
          </w:tcPr>
          <w:p w14:paraId="2CDAC73C">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eastAsia="zh-CN"/>
              </w:rPr>
              <w:t>探访对象姓名</w:t>
            </w:r>
          </w:p>
        </w:tc>
        <w:tc>
          <w:tcPr>
            <w:tcW w:w="2978" w:type="dxa"/>
            <w:gridSpan w:val="3"/>
            <w:noWrap w:val="0"/>
            <w:vAlign w:val="center"/>
          </w:tcPr>
          <w:p w14:paraId="4568F29A">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val="en-US" w:eastAsia="zh-CN"/>
              </w:rPr>
            </w:pPr>
          </w:p>
        </w:tc>
        <w:tc>
          <w:tcPr>
            <w:tcW w:w="1327" w:type="dxa"/>
            <w:noWrap w:val="0"/>
            <w:vAlign w:val="center"/>
          </w:tcPr>
          <w:p w14:paraId="3E0DF01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儿童类型</w:t>
            </w:r>
          </w:p>
        </w:tc>
        <w:tc>
          <w:tcPr>
            <w:tcW w:w="1854" w:type="dxa"/>
            <w:noWrap w:val="0"/>
            <w:vAlign w:val="center"/>
          </w:tcPr>
          <w:p w14:paraId="5A29686D">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val="en-US" w:eastAsia="zh-CN"/>
              </w:rPr>
            </w:pPr>
          </w:p>
        </w:tc>
      </w:tr>
      <w:tr w14:paraId="535D2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2685" w:type="dxa"/>
            <w:gridSpan w:val="3"/>
            <w:noWrap w:val="0"/>
            <w:vAlign w:val="center"/>
          </w:tcPr>
          <w:p w14:paraId="7EBC1D39">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kern w:val="2"/>
                <w:sz w:val="18"/>
                <w:szCs w:val="18"/>
                <w:u w:val="none"/>
                <w:shd w:val="clear" w:color="auto" w:fill="auto"/>
                <w:lang w:val="en-US" w:eastAsia="zh-CN" w:bidi="ar-SA"/>
              </w:rPr>
            </w:pPr>
            <w:r>
              <w:rPr>
                <w:rFonts w:hint="eastAsia" w:ascii="宋体" w:hAnsi="宋体" w:eastAsia="宋体" w:cs="宋体"/>
                <w:color w:val="000000"/>
                <w:kern w:val="2"/>
                <w:sz w:val="18"/>
                <w:szCs w:val="18"/>
                <w:u w:val="none"/>
                <w:shd w:val="clear" w:color="auto" w:fill="auto"/>
                <w:lang w:val="en-US" w:eastAsia="zh-CN" w:bidi="ar-SA"/>
              </w:rPr>
              <w:t>性别</w:t>
            </w:r>
          </w:p>
        </w:tc>
        <w:tc>
          <w:tcPr>
            <w:tcW w:w="2978" w:type="dxa"/>
            <w:gridSpan w:val="3"/>
            <w:noWrap w:val="0"/>
            <w:vAlign w:val="center"/>
          </w:tcPr>
          <w:p w14:paraId="59664987">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kern w:val="2"/>
                <w:sz w:val="18"/>
                <w:szCs w:val="18"/>
                <w:u w:val="none"/>
                <w:shd w:val="clear" w:color="auto" w:fill="auto"/>
                <w:lang w:val="en-US" w:eastAsia="zh-CN" w:bidi="ar-SA"/>
              </w:rPr>
            </w:pPr>
          </w:p>
        </w:tc>
        <w:tc>
          <w:tcPr>
            <w:tcW w:w="1327" w:type="dxa"/>
            <w:noWrap w:val="0"/>
            <w:vAlign w:val="center"/>
          </w:tcPr>
          <w:p w14:paraId="66C3D7A1">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kern w:val="2"/>
                <w:sz w:val="18"/>
                <w:szCs w:val="18"/>
                <w:u w:val="none"/>
                <w:shd w:val="clear" w:color="auto" w:fill="auto"/>
                <w:lang w:val="en-US" w:eastAsia="zh-CN" w:bidi="ar-SA"/>
              </w:rPr>
            </w:pPr>
            <w:r>
              <w:rPr>
                <w:rFonts w:hint="eastAsia" w:ascii="宋体" w:hAnsi="宋体" w:eastAsia="宋体" w:cs="宋体"/>
                <w:color w:val="000000"/>
                <w:kern w:val="2"/>
                <w:sz w:val="18"/>
                <w:szCs w:val="18"/>
                <w:u w:val="none"/>
                <w:shd w:val="clear" w:color="auto" w:fill="auto"/>
                <w:lang w:val="en-US" w:eastAsia="zh-CN" w:bidi="ar-SA"/>
              </w:rPr>
              <w:t>年龄</w:t>
            </w:r>
          </w:p>
        </w:tc>
        <w:tc>
          <w:tcPr>
            <w:tcW w:w="1854" w:type="dxa"/>
            <w:noWrap w:val="0"/>
            <w:vAlign w:val="center"/>
          </w:tcPr>
          <w:p w14:paraId="543BACBB">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kern w:val="2"/>
                <w:sz w:val="18"/>
                <w:szCs w:val="18"/>
                <w:u w:val="none"/>
                <w:shd w:val="clear" w:color="auto" w:fill="auto"/>
                <w:lang w:val="en-US" w:eastAsia="zh-CN" w:bidi="ar-SA"/>
              </w:rPr>
            </w:pPr>
          </w:p>
        </w:tc>
      </w:tr>
      <w:tr w14:paraId="4E5E1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2685" w:type="dxa"/>
            <w:gridSpan w:val="3"/>
            <w:noWrap w:val="0"/>
            <w:vAlign w:val="center"/>
          </w:tcPr>
          <w:p w14:paraId="1CE99B79">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kern w:val="2"/>
                <w:sz w:val="18"/>
                <w:szCs w:val="18"/>
                <w:u w:val="none"/>
                <w:shd w:val="clear" w:color="auto" w:fill="auto"/>
                <w:lang w:val="en-US" w:eastAsia="zh-CN" w:bidi="ar-SA"/>
              </w:rPr>
            </w:pPr>
            <w:r>
              <w:rPr>
                <w:rFonts w:hint="eastAsia" w:ascii="宋体" w:hAnsi="宋体" w:eastAsia="宋体" w:cs="宋体"/>
                <w:color w:val="000000"/>
                <w:kern w:val="2"/>
                <w:sz w:val="18"/>
                <w:szCs w:val="18"/>
                <w:u w:val="none"/>
                <w:shd w:val="clear" w:color="auto" w:fill="auto"/>
                <w:lang w:val="en-US" w:eastAsia="zh-CN" w:bidi="ar-SA"/>
              </w:rPr>
              <w:t>居住地址</w:t>
            </w:r>
          </w:p>
        </w:tc>
        <w:tc>
          <w:tcPr>
            <w:tcW w:w="6159" w:type="dxa"/>
            <w:gridSpan w:val="5"/>
            <w:noWrap w:val="0"/>
            <w:vAlign w:val="center"/>
          </w:tcPr>
          <w:p w14:paraId="2BE702C9">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kern w:val="2"/>
                <w:sz w:val="18"/>
                <w:szCs w:val="18"/>
                <w:u w:val="none"/>
                <w:shd w:val="clear" w:color="auto" w:fill="auto"/>
                <w:lang w:val="en-US" w:eastAsia="zh-CN" w:bidi="ar-SA"/>
              </w:rPr>
            </w:pPr>
          </w:p>
        </w:tc>
      </w:tr>
      <w:tr w14:paraId="49735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844" w:type="dxa"/>
            <w:gridSpan w:val="8"/>
            <w:noWrap w:val="0"/>
            <w:vAlign w:val="center"/>
          </w:tcPr>
          <w:p w14:paraId="39994BAC">
            <w:pPr>
              <w:pStyle w:val="45"/>
              <w:keepNext w:val="0"/>
              <w:keepLines w:val="0"/>
              <w:widowControl w:val="0"/>
              <w:suppressLineNumbers w:val="0"/>
              <w:shd w:val="clear" w:color="auto" w:fill="auto"/>
              <w:bidi w:val="0"/>
              <w:spacing w:before="120" w:beforeAutospacing="0" w:after="0" w:afterAutospacing="0" w:line="240" w:lineRule="auto"/>
              <w:ind w:left="0" w:leftChars="0" w:right="0" w:rightChars="0" w:firstLine="0" w:firstLineChars="0"/>
              <w:jc w:val="center"/>
              <w:rPr>
                <w:rFonts w:hint="eastAsia" w:ascii="宋体" w:hAnsi="宋体" w:eastAsia="宋体" w:cs="宋体"/>
                <w:color w:val="000000"/>
                <w:kern w:val="2"/>
                <w:sz w:val="18"/>
                <w:szCs w:val="18"/>
                <w:u w:val="none"/>
                <w:shd w:val="clear" w:color="auto" w:fill="auto"/>
                <w:lang w:val="en-US" w:eastAsia="zh-CN" w:bidi="ar-SA"/>
              </w:rPr>
            </w:pPr>
            <w:r>
              <w:rPr>
                <w:rFonts w:hint="eastAsia" w:ascii="宋体" w:hAnsi="宋体" w:eastAsia="宋体" w:cs="宋体"/>
                <w:color w:val="000000"/>
                <w:kern w:val="2"/>
                <w:sz w:val="18"/>
                <w:szCs w:val="18"/>
                <w:u w:val="none"/>
                <w:shd w:val="clear" w:color="auto" w:fill="auto"/>
                <w:lang w:val="en-US" w:eastAsia="zh-CN" w:bidi="ar-SA"/>
              </w:rPr>
              <w:t>二、法定监护人基本情况</w:t>
            </w:r>
          </w:p>
        </w:tc>
      </w:tr>
      <w:tr w14:paraId="24619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685" w:type="dxa"/>
            <w:gridSpan w:val="3"/>
            <w:noWrap w:val="0"/>
            <w:vAlign w:val="center"/>
          </w:tcPr>
          <w:p w14:paraId="150366D8">
            <w:pPr>
              <w:pStyle w:val="45"/>
              <w:keepNext w:val="0"/>
              <w:keepLines w:val="0"/>
              <w:widowControl w:val="0"/>
              <w:suppressLineNumbers w:val="0"/>
              <w:shd w:val="clear" w:color="auto" w:fill="auto"/>
              <w:bidi w:val="0"/>
              <w:spacing w:before="0" w:beforeAutospacing="0" w:after="0" w:afterAutospacing="0" w:line="240" w:lineRule="auto"/>
              <w:ind w:left="0" w:leftChars="0" w:right="0" w:rightChars="0" w:firstLine="0" w:firstLineChars="0"/>
              <w:jc w:val="center"/>
              <w:rPr>
                <w:rFonts w:hint="eastAsia" w:ascii="宋体" w:hAnsi="宋体" w:eastAsia="宋体" w:cs="宋体"/>
                <w:color w:val="000000"/>
                <w:kern w:val="2"/>
                <w:sz w:val="18"/>
                <w:szCs w:val="18"/>
                <w:u w:val="none"/>
                <w:shd w:val="clear" w:color="auto" w:fill="auto"/>
                <w:lang w:val="zh-TW" w:eastAsia="zh-CN" w:bidi="ar-SA"/>
              </w:rPr>
            </w:pPr>
            <w:r>
              <w:rPr>
                <w:rFonts w:hint="eastAsia" w:ascii="宋体" w:hAnsi="宋体" w:eastAsia="宋体" w:cs="宋体"/>
                <w:color w:val="000000"/>
                <w:kern w:val="2"/>
                <w:sz w:val="18"/>
                <w:szCs w:val="18"/>
                <w:u w:val="none"/>
                <w:shd w:val="clear" w:color="auto" w:fill="auto"/>
                <w:lang w:val="en-US" w:eastAsia="zh-CN" w:bidi="ar-SA"/>
              </w:rPr>
              <w:t>姓名</w:t>
            </w:r>
          </w:p>
        </w:tc>
        <w:tc>
          <w:tcPr>
            <w:tcW w:w="2978" w:type="dxa"/>
            <w:gridSpan w:val="3"/>
            <w:noWrap w:val="0"/>
            <w:vAlign w:val="center"/>
          </w:tcPr>
          <w:p w14:paraId="484E4D22">
            <w:pPr>
              <w:pStyle w:val="45"/>
              <w:keepNext w:val="0"/>
              <w:keepLines w:val="0"/>
              <w:widowControl w:val="0"/>
              <w:suppressLineNumbers w:val="0"/>
              <w:shd w:val="clear" w:color="auto" w:fill="auto"/>
              <w:bidi w:val="0"/>
              <w:spacing w:before="0" w:beforeAutospacing="0" w:after="0" w:afterAutospacing="0" w:line="240" w:lineRule="auto"/>
              <w:ind w:left="0" w:leftChars="0" w:right="0" w:rightChars="0" w:firstLine="0" w:firstLineChars="0"/>
              <w:jc w:val="center"/>
              <w:rPr>
                <w:rFonts w:hint="eastAsia" w:ascii="宋体" w:hAnsi="宋体" w:eastAsia="宋体" w:cs="宋体"/>
                <w:color w:val="000000"/>
                <w:kern w:val="2"/>
                <w:sz w:val="18"/>
                <w:szCs w:val="18"/>
                <w:u w:val="none"/>
                <w:shd w:val="clear" w:color="auto" w:fill="auto"/>
                <w:lang w:val="en-US" w:eastAsia="zh-CN" w:bidi="ar-SA"/>
              </w:rPr>
            </w:pPr>
            <w:r>
              <w:rPr>
                <w:rFonts w:hint="eastAsia" w:ascii="宋体" w:hAnsi="宋体" w:eastAsia="宋体" w:cs="宋体"/>
                <w:color w:val="000000"/>
                <w:kern w:val="2"/>
                <w:sz w:val="18"/>
                <w:szCs w:val="18"/>
                <w:u w:val="none"/>
                <w:shd w:val="clear" w:color="auto" w:fill="auto"/>
                <w:lang w:val="en-US" w:eastAsia="zh-CN" w:bidi="ar-SA"/>
              </w:rPr>
              <w:t>与探访对象</w:t>
            </w:r>
          </w:p>
          <w:p w14:paraId="0DFDBE6D">
            <w:pPr>
              <w:pStyle w:val="45"/>
              <w:keepNext w:val="0"/>
              <w:keepLines w:val="0"/>
              <w:widowControl w:val="0"/>
              <w:suppressLineNumbers w:val="0"/>
              <w:shd w:val="clear" w:color="auto" w:fill="auto"/>
              <w:bidi w:val="0"/>
              <w:spacing w:before="0" w:beforeAutospacing="0" w:after="0" w:afterAutospacing="0" w:line="240" w:lineRule="auto"/>
              <w:ind w:left="0" w:leftChars="0" w:right="0" w:rightChars="0" w:firstLine="0" w:firstLineChars="0"/>
              <w:jc w:val="center"/>
              <w:rPr>
                <w:rFonts w:hint="eastAsia" w:ascii="宋体" w:hAnsi="宋体" w:eastAsia="宋体" w:cs="宋体"/>
                <w:color w:val="000000"/>
                <w:kern w:val="2"/>
                <w:sz w:val="18"/>
                <w:szCs w:val="18"/>
                <w:u w:val="none"/>
                <w:shd w:val="clear" w:color="auto" w:fill="auto"/>
                <w:lang w:val="en-US" w:eastAsia="zh-CN" w:bidi="ar-SA"/>
              </w:rPr>
            </w:pPr>
            <w:r>
              <w:rPr>
                <w:rFonts w:hint="eastAsia" w:ascii="宋体" w:hAnsi="宋体" w:eastAsia="宋体" w:cs="宋体"/>
                <w:color w:val="000000"/>
                <w:kern w:val="2"/>
                <w:sz w:val="18"/>
                <w:szCs w:val="18"/>
                <w:u w:val="none"/>
                <w:shd w:val="clear" w:color="auto" w:fill="auto"/>
                <w:lang w:val="en-US" w:eastAsia="zh-CN" w:bidi="ar-SA"/>
              </w:rPr>
              <w:t>亲属关系/法律关系</w:t>
            </w:r>
          </w:p>
        </w:tc>
        <w:tc>
          <w:tcPr>
            <w:tcW w:w="3181" w:type="dxa"/>
            <w:gridSpan w:val="2"/>
            <w:noWrap w:val="0"/>
            <w:vAlign w:val="center"/>
          </w:tcPr>
          <w:p w14:paraId="60FA03F5">
            <w:pPr>
              <w:pStyle w:val="45"/>
              <w:keepNext w:val="0"/>
              <w:keepLines w:val="0"/>
              <w:widowControl w:val="0"/>
              <w:suppressLineNumbers w:val="0"/>
              <w:shd w:val="clear" w:color="auto" w:fill="auto"/>
              <w:bidi w:val="0"/>
              <w:spacing w:before="0" w:beforeAutospacing="0" w:after="0" w:afterAutospacing="0" w:line="240" w:lineRule="auto"/>
              <w:ind w:left="0" w:leftChars="0" w:right="0" w:rightChars="0" w:firstLine="0" w:firstLineChars="0"/>
              <w:jc w:val="center"/>
              <w:rPr>
                <w:rFonts w:hint="eastAsia" w:ascii="宋体" w:hAnsi="宋体" w:eastAsia="宋体" w:cs="宋体"/>
                <w:color w:val="000000"/>
                <w:kern w:val="2"/>
                <w:sz w:val="18"/>
                <w:szCs w:val="18"/>
                <w:u w:val="none"/>
                <w:shd w:val="clear" w:color="auto" w:fill="auto"/>
                <w:lang w:val="en-US" w:eastAsia="zh-CN" w:bidi="ar-SA"/>
              </w:rPr>
            </w:pPr>
            <w:r>
              <w:rPr>
                <w:rFonts w:hint="eastAsia" w:ascii="宋体" w:hAnsi="宋体" w:eastAsia="宋体" w:cs="宋体"/>
                <w:color w:val="000000"/>
                <w:kern w:val="2"/>
                <w:sz w:val="18"/>
                <w:szCs w:val="18"/>
                <w:u w:val="none"/>
                <w:shd w:val="clear" w:color="auto" w:fill="auto"/>
                <w:lang w:val="en-US" w:eastAsia="zh-CN" w:bidi="ar-SA"/>
              </w:rPr>
              <w:t>联系电话</w:t>
            </w:r>
          </w:p>
        </w:tc>
      </w:tr>
      <w:tr w14:paraId="741DC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685" w:type="dxa"/>
            <w:gridSpan w:val="3"/>
            <w:noWrap w:val="0"/>
            <w:vAlign w:val="center"/>
          </w:tcPr>
          <w:p w14:paraId="46CAE50F">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p>
        </w:tc>
        <w:tc>
          <w:tcPr>
            <w:tcW w:w="2978" w:type="dxa"/>
            <w:gridSpan w:val="3"/>
            <w:noWrap w:val="0"/>
            <w:vAlign w:val="center"/>
          </w:tcPr>
          <w:p w14:paraId="00EA228E">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val="en-US" w:eastAsia="zh-CN"/>
              </w:rPr>
            </w:pPr>
          </w:p>
        </w:tc>
        <w:tc>
          <w:tcPr>
            <w:tcW w:w="3181" w:type="dxa"/>
            <w:gridSpan w:val="2"/>
            <w:noWrap w:val="0"/>
            <w:vAlign w:val="center"/>
          </w:tcPr>
          <w:p w14:paraId="487A19A4">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val="en-US" w:eastAsia="zh-CN"/>
              </w:rPr>
            </w:pPr>
          </w:p>
        </w:tc>
      </w:tr>
      <w:tr w14:paraId="1EA70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844" w:type="dxa"/>
            <w:gridSpan w:val="8"/>
            <w:noWrap w:val="0"/>
            <w:vAlign w:val="center"/>
          </w:tcPr>
          <w:p w14:paraId="0855BDD3">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2"/>
                <w:sz w:val="18"/>
                <w:szCs w:val="18"/>
                <w:u w:val="none"/>
                <w:shd w:val="clear" w:color="auto" w:fill="auto"/>
                <w:lang w:val="en-US" w:eastAsia="zh-CN" w:bidi="ar-SA"/>
              </w:rPr>
              <w:t>三、探访人员情况</w:t>
            </w:r>
          </w:p>
        </w:tc>
      </w:tr>
      <w:tr w14:paraId="0BD32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237" w:type="dxa"/>
            <w:noWrap w:val="0"/>
            <w:vAlign w:val="center"/>
          </w:tcPr>
          <w:p w14:paraId="44F51F27">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探访人员</w:t>
            </w:r>
          </w:p>
        </w:tc>
        <w:tc>
          <w:tcPr>
            <w:tcW w:w="1448" w:type="dxa"/>
            <w:gridSpan w:val="2"/>
            <w:noWrap w:val="0"/>
            <w:vAlign w:val="center"/>
          </w:tcPr>
          <w:p w14:paraId="2CBD35F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p>
        </w:tc>
        <w:tc>
          <w:tcPr>
            <w:tcW w:w="1322" w:type="dxa"/>
            <w:noWrap w:val="0"/>
            <w:vAlign w:val="center"/>
          </w:tcPr>
          <w:p w14:paraId="37B92BD6">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探访时间</w:t>
            </w:r>
          </w:p>
        </w:tc>
        <w:tc>
          <w:tcPr>
            <w:tcW w:w="1656" w:type="dxa"/>
            <w:gridSpan w:val="2"/>
            <w:noWrap w:val="0"/>
            <w:vAlign w:val="center"/>
          </w:tcPr>
          <w:p w14:paraId="6FBE9299">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val="en-US" w:eastAsia="zh-CN"/>
              </w:rPr>
            </w:pPr>
          </w:p>
        </w:tc>
        <w:tc>
          <w:tcPr>
            <w:tcW w:w="1327" w:type="dxa"/>
            <w:noWrap w:val="0"/>
            <w:vAlign w:val="center"/>
          </w:tcPr>
          <w:p w14:paraId="033FE0BF">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探访人员所在单位</w:t>
            </w:r>
          </w:p>
        </w:tc>
        <w:tc>
          <w:tcPr>
            <w:tcW w:w="1854" w:type="dxa"/>
            <w:noWrap w:val="0"/>
            <w:vAlign w:val="center"/>
          </w:tcPr>
          <w:p w14:paraId="3F7AC473">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val="en-US" w:eastAsia="zh-CN"/>
              </w:rPr>
            </w:pPr>
          </w:p>
        </w:tc>
      </w:tr>
      <w:tr w14:paraId="52472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844" w:type="dxa"/>
            <w:gridSpan w:val="8"/>
            <w:noWrap w:val="0"/>
            <w:vAlign w:val="center"/>
          </w:tcPr>
          <w:p w14:paraId="1E90AB09">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2"/>
                <w:sz w:val="18"/>
                <w:szCs w:val="18"/>
                <w:u w:val="none"/>
                <w:shd w:val="clear" w:color="auto" w:fill="auto"/>
                <w:lang w:val="en-US" w:eastAsia="zh-CN" w:bidi="ar-SA"/>
              </w:rPr>
              <w:t>四、本次探访情况</w:t>
            </w:r>
          </w:p>
        </w:tc>
      </w:tr>
      <w:tr w14:paraId="4664C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46" w:type="dxa"/>
            <w:gridSpan w:val="2"/>
            <w:vMerge w:val="restart"/>
            <w:noWrap w:val="0"/>
            <w:vAlign w:val="center"/>
          </w:tcPr>
          <w:p w14:paraId="71561024">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sz w:val="18"/>
                <w:szCs w:val="18"/>
              </w:rPr>
              <w:t>1.健康状况</w:t>
            </w:r>
          </w:p>
        </w:tc>
        <w:tc>
          <w:tcPr>
            <w:tcW w:w="2684" w:type="dxa"/>
            <w:gridSpan w:val="3"/>
            <w:noWrap w:val="0"/>
            <w:vAlign w:val="center"/>
          </w:tcPr>
          <w:p w14:paraId="572BBA3E">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sz w:val="18"/>
                <w:szCs w:val="18"/>
              </w:rPr>
              <w:t>表达能力</w:t>
            </w:r>
          </w:p>
        </w:tc>
        <w:tc>
          <w:tcPr>
            <w:tcW w:w="4514" w:type="dxa"/>
            <w:gridSpan w:val="3"/>
            <w:noWrap w:val="0"/>
            <w:vAlign w:val="center"/>
          </w:tcPr>
          <w:p w14:paraId="5EB059D4">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eastAsia="zh-CN"/>
              </w:rPr>
              <w:t>良好</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一般</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较差</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备注________</w:t>
            </w:r>
          </w:p>
        </w:tc>
      </w:tr>
      <w:tr w14:paraId="36B2F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46" w:type="dxa"/>
            <w:gridSpan w:val="2"/>
            <w:vMerge w:val="continue"/>
            <w:noWrap w:val="0"/>
            <w:vAlign w:val="center"/>
          </w:tcPr>
          <w:p w14:paraId="4B8C3402">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2684" w:type="dxa"/>
            <w:gridSpan w:val="3"/>
            <w:noWrap w:val="0"/>
            <w:vAlign w:val="center"/>
          </w:tcPr>
          <w:p w14:paraId="30FCEDF2">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sz w:val="18"/>
                <w:szCs w:val="18"/>
              </w:rPr>
              <w:t>行动能力</w:t>
            </w:r>
          </w:p>
        </w:tc>
        <w:tc>
          <w:tcPr>
            <w:tcW w:w="4514" w:type="dxa"/>
            <w:gridSpan w:val="3"/>
            <w:noWrap w:val="0"/>
            <w:vAlign w:val="center"/>
          </w:tcPr>
          <w:p w14:paraId="1960DCEA">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良好</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一般</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较差</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备注________</w:t>
            </w:r>
          </w:p>
        </w:tc>
      </w:tr>
      <w:tr w14:paraId="70E6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46" w:type="dxa"/>
            <w:gridSpan w:val="2"/>
            <w:vMerge w:val="continue"/>
            <w:noWrap w:val="0"/>
            <w:vAlign w:val="center"/>
          </w:tcPr>
          <w:p w14:paraId="0B3F957B">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2684" w:type="dxa"/>
            <w:gridSpan w:val="3"/>
            <w:noWrap w:val="0"/>
            <w:vAlign w:val="center"/>
          </w:tcPr>
          <w:p w14:paraId="24F2947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sz w:val="18"/>
                <w:szCs w:val="18"/>
                <w:lang w:eastAsia="zh-CN"/>
              </w:rPr>
              <w:t>身体</w:t>
            </w:r>
            <w:r>
              <w:rPr>
                <w:rFonts w:hint="eastAsia" w:ascii="宋体" w:hAnsi="宋体" w:eastAsia="宋体" w:cs="宋体"/>
                <w:sz w:val="18"/>
                <w:szCs w:val="18"/>
              </w:rPr>
              <w:t>状况</w:t>
            </w:r>
          </w:p>
        </w:tc>
        <w:tc>
          <w:tcPr>
            <w:tcW w:w="4514" w:type="dxa"/>
            <w:gridSpan w:val="3"/>
            <w:noWrap w:val="0"/>
            <w:vAlign w:val="center"/>
          </w:tcPr>
          <w:p w14:paraId="22014811">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良好</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一般</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较差</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备注________</w:t>
            </w:r>
          </w:p>
        </w:tc>
      </w:tr>
      <w:tr w14:paraId="6BD8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46" w:type="dxa"/>
            <w:gridSpan w:val="2"/>
            <w:vMerge w:val="restart"/>
            <w:noWrap w:val="0"/>
            <w:vAlign w:val="center"/>
          </w:tcPr>
          <w:p w14:paraId="28303E3F">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2.精神状态</w:t>
            </w:r>
          </w:p>
        </w:tc>
        <w:tc>
          <w:tcPr>
            <w:tcW w:w="2684" w:type="dxa"/>
            <w:gridSpan w:val="3"/>
            <w:noWrap w:val="0"/>
            <w:vAlign w:val="center"/>
          </w:tcPr>
          <w:p w14:paraId="3DC5AA3D">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sz w:val="18"/>
                <w:szCs w:val="18"/>
              </w:rPr>
              <w:t>情绪状态</w:t>
            </w:r>
          </w:p>
        </w:tc>
        <w:tc>
          <w:tcPr>
            <w:tcW w:w="4514" w:type="dxa"/>
            <w:gridSpan w:val="3"/>
            <w:noWrap w:val="0"/>
            <w:vAlign w:val="center"/>
          </w:tcPr>
          <w:p w14:paraId="2F85E585">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良好</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一般</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较差</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备注________</w:t>
            </w:r>
          </w:p>
        </w:tc>
      </w:tr>
      <w:tr w14:paraId="3C960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46" w:type="dxa"/>
            <w:gridSpan w:val="2"/>
            <w:vMerge w:val="continue"/>
            <w:noWrap w:val="0"/>
            <w:vAlign w:val="center"/>
          </w:tcPr>
          <w:p w14:paraId="208EB3D2">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2684" w:type="dxa"/>
            <w:gridSpan w:val="3"/>
            <w:noWrap w:val="0"/>
            <w:vAlign w:val="center"/>
          </w:tcPr>
          <w:p w14:paraId="46372892">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sz w:val="18"/>
                <w:szCs w:val="18"/>
              </w:rPr>
              <w:t>思维状态</w:t>
            </w:r>
          </w:p>
        </w:tc>
        <w:tc>
          <w:tcPr>
            <w:tcW w:w="4514" w:type="dxa"/>
            <w:gridSpan w:val="3"/>
            <w:noWrap w:val="0"/>
            <w:vAlign w:val="center"/>
          </w:tcPr>
          <w:p w14:paraId="359552AF">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良好</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一般</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较差</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备注________</w:t>
            </w:r>
          </w:p>
        </w:tc>
      </w:tr>
      <w:tr w14:paraId="26BFA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46" w:type="dxa"/>
            <w:gridSpan w:val="2"/>
            <w:vMerge w:val="continue"/>
            <w:noWrap w:val="0"/>
            <w:vAlign w:val="center"/>
          </w:tcPr>
          <w:p w14:paraId="007B1BE2">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2684" w:type="dxa"/>
            <w:gridSpan w:val="3"/>
            <w:noWrap w:val="0"/>
            <w:vAlign w:val="center"/>
          </w:tcPr>
          <w:p w14:paraId="761EB21C">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sz w:val="18"/>
                <w:szCs w:val="18"/>
              </w:rPr>
              <w:t>压力状态</w:t>
            </w:r>
          </w:p>
        </w:tc>
        <w:tc>
          <w:tcPr>
            <w:tcW w:w="4514" w:type="dxa"/>
            <w:gridSpan w:val="3"/>
            <w:noWrap w:val="0"/>
            <w:vAlign w:val="center"/>
          </w:tcPr>
          <w:p w14:paraId="0239CCC6">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良好</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一般</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较差</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备注________</w:t>
            </w:r>
          </w:p>
        </w:tc>
      </w:tr>
      <w:tr w14:paraId="376A4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646" w:type="dxa"/>
            <w:gridSpan w:val="2"/>
            <w:noWrap w:val="0"/>
            <w:vAlign w:val="center"/>
          </w:tcPr>
          <w:p w14:paraId="1C587B3F">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3.教育状况</w:t>
            </w:r>
          </w:p>
        </w:tc>
        <w:tc>
          <w:tcPr>
            <w:tcW w:w="2684" w:type="dxa"/>
            <w:gridSpan w:val="3"/>
            <w:noWrap w:val="0"/>
            <w:vAlign w:val="center"/>
          </w:tcPr>
          <w:p w14:paraId="36BDD64C">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sz w:val="18"/>
                <w:szCs w:val="18"/>
              </w:rPr>
              <w:t>就学情况</w:t>
            </w:r>
          </w:p>
        </w:tc>
        <w:tc>
          <w:tcPr>
            <w:tcW w:w="4514" w:type="dxa"/>
            <w:gridSpan w:val="3"/>
            <w:noWrap w:val="0"/>
            <w:vAlign w:val="center"/>
          </w:tcPr>
          <w:p w14:paraId="59E1C3AA">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就学</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辍学</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w:t>
            </w:r>
          </w:p>
        </w:tc>
      </w:tr>
      <w:tr w14:paraId="3F7C2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646" w:type="dxa"/>
            <w:gridSpan w:val="2"/>
            <w:vMerge w:val="restart"/>
            <w:noWrap w:val="0"/>
            <w:vAlign w:val="center"/>
          </w:tcPr>
          <w:p w14:paraId="7378C012">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4.安全情况</w:t>
            </w:r>
          </w:p>
        </w:tc>
        <w:tc>
          <w:tcPr>
            <w:tcW w:w="2684" w:type="dxa"/>
            <w:gridSpan w:val="3"/>
            <w:noWrap w:val="0"/>
            <w:vAlign w:val="center"/>
          </w:tcPr>
          <w:p w14:paraId="427A1B49">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sz w:val="18"/>
                <w:szCs w:val="18"/>
              </w:rPr>
              <w:t>燃气安全</w:t>
            </w:r>
          </w:p>
        </w:tc>
        <w:tc>
          <w:tcPr>
            <w:tcW w:w="4514" w:type="dxa"/>
            <w:gridSpan w:val="3"/>
            <w:noWrap w:val="0"/>
            <w:vAlign w:val="center"/>
          </w:tcPr>
          <w:p w14:paraId="1D153137">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良好</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一般</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较差</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备注________</w:t>
            </w:r>
          </w:p>
        </w:tc>
      </w:tr>
      <w:tr w14:paraId="77E72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46" w:type="dxa"/>
            <w:gridSpan w:val="2"/>
            <w:vMerge w:val="continue"/>
            <w:noWrap w:val="0"/>
            <w:vAlign w:val="center"/>
          </w:tcPr>
          <w:p w14:paraId="522BE3F9">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2684" w:type="dxa"/>
            <w:gridSpan w:val="3"/>
            <w:noWrap w:val="0"/>
            <w:vAlign w:val="center"/>
          </w:tcPr>
          <w:p w14:paraId="4F455169">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sz w:val="18"/>
                <w:szCs w:val="18"/>
              </w:rPr>
              <w:t>水暖安全</w:t>
            </w:r>
          </w:p>
        </w:tc>
        <w:tc>
          <w:tcPr>
            <w:tcW w:w="4514" w:type="dxa"/>
            <w:gridSpan w:val="3"/>
            <w:noWrap w:val="0"/>
            <w:vAlign w:val="center"/>
          </w:tcPr>
          <w:p w14:paraId="69070ADF">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良好</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一般</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较差</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备注________</w:t>
            </w:r>
          </w:p>
        </w:tc>
      </w:tr>
      <w:tr w14:paraId="697C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646" w:type="dxa"/>
            <w:gridSpan w:val="2"/>
            <w:vMerge w:val="continue"/>
            <w:noWrap w:val="0"/>
            <w:vAlign w:val="center"/>
          </w:tcPr>
          <w:p w14:paraId="305E5E83">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2684" w:type="dxa"/>
            <w:gridSpan w:val="3"/>
            <w:noWrap w:val="0"/>
            <w:vAlign w:val="center"/>
          </w:tcPr>
          <w:p w14:paraId="56321C7E">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sz w:val="18"/>
                <w:szCs w:val="18"/>
              </w:rPr>
              <w:t>用电安全</w:t>
            </w:r>
          </w:p>
        </w:tc>
        <w:tc>
          <w:tcPr>
            <w:tcW w:w="4514" w:type="dxa"/>
            <w:gridSpan w:val="3"/>
            <w:noWrap w:val="0"/>
            <w:vAlign w:val="center"/>
          </w:tcPr>
          <w:p w14:paraId="0B7CB9DB">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良好</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一般</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较差</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备注________</w:t>
            </w:r>
          </w:p>
        </w:tc>
      </w:tr>
      <w:tr w14:paraId="4F67C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46" w:type="dxa"/>
            <w:gridSpan w:val="2"/>
            <w:vMerge w:val="restart"/>
            <w:noWrap w:val="0"/>
            <w:vAlign w:val="center"/>
          </w:tcPr>
          <w:p w14:paraId="6AED9DD2">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5.监护情况</w:t>
            </w:r>
          </w:p>
        </w:tc>
        <w:tc>
          <w:tcPr>
            <w:tcW w:w="2684" w:type="dxa"/>
            <w:gridSpan w:val="3"/>
            <w:noWrap w:val="0"/>
            <w:vAlign w:val="center"/>
          </w:tcPr>
          <w:p w14:paraId="21FE2C27">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sz w:val="18"/>
                <w:szCs w:val="18"/>
              </w:rPr>
              <w:t>监护人职责履行情况</w:t>
            </w:r>
          </w:p>
        </w:tc>
        <w:tc>
          <w:tcPr>
            <w:tcW w:w="4514" w:type="dxa"/>
            <w:gridSpan w:val="3"/>
            <w:noWrap w:val="0"/>
            <w:vAlign w:val="center"/>
          </w:tcPr>
          <w:p w14:paraId="5A0565C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良好</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一般</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较差</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备注________</w:t>
            </w:r>
          </w:p>
        </w:tc>
      </w:tr>
      <w:tr w14:paraId="2B0F3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46" w:type="dxa"/>
            <w:gridSpan w:val="2"/>
            <w:vMerge w:val="continue"/>
            <w:noWrap w:val="0"/>
            <w:vAlign w:val="center"/>
          </w:tcPr>
          <w:p w14:paraId="78818A7A">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2684" w:type="dxa"/>
            <w:gridSpan w:val="3"/>
            <w:noWrap w:val="0"/>
            <w:vAlign w:val="center"/>
          </w:tcPr>
          <w:p w14:paraId="04221F62">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sz w:val="18"/>
                <w:szCs w:val="18"/>
              </w:rPr>
              <w:t>监护人监护能力</w:t>
            </w:r>
          </w:p>
        </w:tc>
        <w:tc>
          <w:tcPr>
            <w:tcW w:w="4514" w:type="dxa"/>
            <w:gridSpan w:val="3"/>
            <w:noWrap w:val="0"/>
            <w:vAlign w:val="center"/>
          </w:tcPr>
          <w:p w14:paraId="1E2FED57">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良好</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一般</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较差</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备注________</w:t>
            </w:r>
          </w:p>
        </w:tc>
      </w:tr>
      <w:tr w14:paraId="6A54A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46" w:type="dxa"/>
            <w:gridSpan w:val="2"/>
            <w:vMerge w:val="continue"/>
            <w:noWrap w:val="0"/>
            <w:vAlign w:val="center"/>
          </w:tcPr>
          <w:p w14:paraId="25485588">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2684" w:type="dxa"/>
            <w:gridSpan w:val="3"/>
            <w:noWrap w:val="0"/>
            <w:vAlign w:val="center"/>
          </w:tcPr>
          <w:p w14:paraId="3742058B">
            <w:pPr>
              <w:pStyle w:val="11"/>
              <w:keepNext w:val="0"/>
              <w:keepLines w:val="0"/>
              <w:widowControl/>
              <w:suppressLineNumbers w:val="0"/>
              <w:autoSpaceDE w:val="0"/>
              <w:autoSpaceDN/>
              <w:spacing w:before="0" w:beforeAutospacing="0" w:after="0" w:afterAutospacing="0"/>
              <w:ind w:left="0" w:right="0"/>
              <w:jc w:val="both"/>
              <w:rPr>
                <w:rFonts w:hint="eastAsia" w:ascii="宋体" w:hAnsi="宋体" w:eastAsia="宋体" w:cs="宋体"/>
                <w:color w:val="000000"/>
                <w:sz w:val="18"/>
                <w:szCs w:val="18"/>
                <w:lang w:eastAsia="zh-CN"/>
              </w:rPr>
            </w:pPr>
            <w:r>
              <w:rPr>
                <w:rFonts w:hint="eastAsia" w:ascii="宋体" w:hAnsi="宋体" w:eastAsia="宋体" w:cs="宋体"/>
                <w:sz w:val="18"/>
                <w:szCs w:val="18"/>
                <w:lang w:eastAsia="zh-CN"/>
              </w:rPr>
              <w:t>探访对象</w:t>
            </w:r>
            <w:r>
              <w:rPr>
                <w:rFonts w:hint="eastAsia" w:ascii="宋体" w:hAnsi="宋体" w:eastAsia="宋体" w:cs="宋体"/>
                <w:sz w:val="18"/>
                <w:szCs w:val="18"/>
              </w:rPr>
              <w:t>家庭经济情况</w:t>
            </w:r>
          </w:p>
        </w:tc>
        <w:tc>
          <w:tcPr>
            <w:tcW w:w="4514" w:type="dxa"/>
            <w:gridSpan w:val="3"/>
            <w:noWrap w:val="0"/>
            <w:vAlign w:val="center"/>
          </w:tcPr>
          <w:p w14:paraId="6A82E09C">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良好</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一般</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较差</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备注________</w:t>
            </w:r>
          </w:p>
        </w:tc>
      </w:tr>
      <w:tr w14:paraId="50E4F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jc w:val="center"/>
        </w:trPr>
        <w:tc>
          <w:tcPr>
            <w:tcW w:w="1646" w:type="dxa"/>
            <w:gridSpan w:val="2"/>
            <w:noWrap w:val="0"/>
            <w:vAlign w:val="center"/>
          </w:tcPr>
          <w:p w14:paraId="18E4D788">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6.</w:t>
            </w:r>
            <w:r>
              <w:rPr>
                <w:rFonts w:hint="eastAsia" w:ascii="宋体" w:hAnsi="宋体" w:eastAsia="宋体" w:cs="宋体"/>
                <w:sz w:val="18"/>
                <w:szCs w:val="18"/>
                <w:lang w:eastAsia="zh-CN"/>
              </w:rPr>
              <w:t>享受</w:t>
            </w:r>
            <w:r>
              <w:rPr>
                <w:rFonts w:hint="eastAsia" w:ascii="宋体" w:hAnsi="宋体" w:eastAsia="宋体" w:cs="宋体"/>
                <w:sz w:val="18"/>
                <w:szCs w:val="18"/>
              </w:rPr>
              <w:t>福利救助</w:t>
            </w:r>
            <w:r>
              <w:rPr>
                <w:rFonts w:hint="eastAsia" w:ascii="宋体" w:hAnsi="宋体" w:eastAsia="宋体" w:cs="宋体"/>
                <w:sz w:val="18"/>
                <w:szCs w:val="18"/>
                <w:lang w:eastAsia="zh-CN"/>
              </w:rPr>
              <w:t>政策</w:t>
            </w:r>
            <w:r>
              <w:rPr>
                <w:rFonts w:hint="eastAsia" w:ascii="宋体" w:hAnsi="宋体" w:eastAsia="宋体" w:cs="宋体"/>
                <w:sz w:val="18"/>
                <w:szCs w:val="18"/>
              </w:rPr>
              <w:t>情况</w:t>
            </w:r>
          </w:p>
        </w:tc>
        <w:tc>
          <w:tcPr>
            <w:tcW w:w="2684" w:type="dxa"/>
            <w:gridSpan w:val="3"/>
            <w:noWrap w:val="0"/>
            <w:vAlign w:val="center"/>
          </w:tcPr>
          <w:p w14:paraId="328EE015">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sz w:val="18"/>
                <w:szCs w:val="18"/>
              </w:rPr>
              <w:t>生活、教育、医疗、康复救助保障</w:t>
            </w:r>
            <w:r>
              <w:rPr>
                <w:rFonts w:hint="eastAsia" w:ascii="宋体" w:hAnsi="宋体" w:eastAsia="宋体" w:cs="宋体"/>
                <w:sz w:val="18"/>
                <w:szCs w:val="18"/>
                <w:lang w:eastAsia="zh-CN"/>
              </w:rPr>
              <w:t>情况</w:t>
            </w:r>
          </w:p>
        </w:tc>
        <w:tc>
          <w:tcPr>
            <w:tcW w:w="4514" w:type="dxa"/>
            <w:gridSpan w:val="3"/>
            <w:noWrap w:val="0"/>
            <w:vAlign w:val="center"/>
          </w:tcPr>
          <w:p w14:paraId="27A3F6C6">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良好</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一般</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较差</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备注________</w:t>
            </w:r>
          </w:p>
        </w:tc>
      </w:tr>
      <w:tr w14:paraId="7D723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8844" w:type="dxa"/>
            <w:gridSpan w:val="8"/>
            <w:noWrap w:val="0"/>
            <w:vAlign w:val="center"/>
          </w:tcPr>
          <w:p w14:paraId="01750552">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服务满意度情况</w:t>
            </w:r>
          </w:p>
        </w:tc>
      </w:tr>
      <w:tr w14:paraId="0AF32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8844" w:type="dxa"/>
            <w:gridSpan w:val="8"/>
            <w:noWrap w:val="0"/>
            <w:vAlign w:val="center"/>
          </w:tcPr>
          <w:p w14:paraId="25DAAB6D">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非常满意</w:t>
            </w:r>
            <w:r>
              <w:rPr>
                <w:rFonts w:hint="eastAsia" w:ascii="宋体" w:hAnsi="宋体" w:eastAsia="宋体" w:cs="宋体"/>
                <w:color w:val="000000"/>
                <w:sz w:val="18"/>
                <w:szCs w:val="18"/>
                <w:lang w:val="en-US" w:eastAsia="zh-CN"/>
              </w:rPr>
              <w:sym w:font="Wingdings 2" w:char="00A3"/>
            </w:r>
            <w:r>
              <w:rPr>
                <w:rFonts w:hint="eastAsia" w:ascii="宋体" w:hAnsi="宋体" w:eastAsia="宋体" w:cs="宋体"/>
                <w:color w:val="000000"/>
                <w:sz w:val="18"/>
                <w:szCs w:val="18"/>
                <w:lang w:val="en-US" w:eastAsia="zh-CN"/>
              </w:rPr>
              <w:t xml:space="preserve">  一般□  不满意□（原因＿＿＿＿）</w:t>
            </w:r>
          </w:p>
        </w:tc>
      </w:tr>
      <w:tr w14:paraId="63F4A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8844" w:type="dxa"/>
            <w:gridSpan w:val="8"/>
            <w:noWrap w:val="0"/>
            <w:vAlign w:val="center"/>
          </w:tcPr>
          <w:p w14:paraId="1024459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Style w:val="15"/>
                <w:rFonts w:hint="eastAsia" w:ascii="宋体" w:hAnsi="宋体" w:eastAsia="宋体" w:cs="宋体"/>
                <w:b w:val="0"/>
                <w:bCs/>
                <w:sz w:val="18"/>
                <w:szCs w:val="18"/>
              </w:rPr>
              <w:t>风险隐患排查记录</w:t>
            </w:r>
          </w:p>
        </w:tc>
      </w:tr>
      <w:tr w14:paraId="2A937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8844" w:type="dxa"/>
            <w:gridSpan w:val="8"/>
            <w:noWrap w:val="0"/>
            <w:vAlign w:val="center"/>
          </w:tcPr>
          <w:p w14:paraId="5845415F">
            <w:pPr>
              <w:keepNext w:val="0"/>
              <w:keepLines w:val="0"/>
              <w:numPr>
                <w:ilvl w:val="0"/>
                <w:numId w:val="0"/>
              </w:numPr>
              <w:suppressLineNumbers w:val="0"/>
              <w:spacing w:before="0" w:beforeAutospacing="0" w:after="0" w:afterAutospacing="0"/>
              <w:ind w:left="0" w:right="0"/>
              <w:jc w:val="left"/>
              <w:rPr>
                <w:rFonts w:hint="eastAsia" w:ascii="宋体" w:hAnsi="宋体" w:eastAsia="宋体" w:cs="宋体"/>
                <w:color w:val="000000"/>
                <w:sz w:val="18"/>
                <w:szCs w:val="18"/>
                <w:lang w:eastAsia="zh-CN"/>
              </w:rPr>
            </w:pPr>
          </w:p>
        </w:tc>
      </w:tr>
      <w:tr w14:paraId="2C9B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8844" w:type="dxa"/>
            <w:gridSpan w:val="8"/>
            <w:noWrap w:val="0"/>
            <w:vAlign w:val="center"/>
          </w:tcPr>
          <w:p w14:paraId="2D1EDE71">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探访对象需求记录</w:t>
            </w:r>
          </w:p>
        </w:tc>
      </w:tr>
      <w:tr w14:paraId="04BC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8844" w:type="dxa"/>
            <w:gridSpan w:val="8"/>
            <w:noWrap w:val="0"/>
            <w:vAlign w:val="center"/>
          </w:tcPr>
          <w:p w14:paraId="0FDD23BC">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p>
        </w:tc>
      </w:tr>
      <w:tr w14:paraId="7F827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8844" w:type="dxa"/>
            <w:gridSpan w:val="8"/>
            <w:noWrap w:val="0"/>
            <w:vAlign w:val="center"/>
          </w:tcPr>
          <w:p w14:paraId="434CA8E8">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工作措施</w:t>
            </w:r>
          </w:p>
        </w:tc>
      </w:tr>
      <w:tr w14:paraId="02DF6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3" w:hRule="atLeast"/>
          <w:jc w:val="center"/>
        </w:trPr>
        <w:tc>
          <w:tcPr>
            <w:tcW w:w="8844" w:type="dxa"/>
            <w:gridSpan w:val="8"/>
            <w:noWrap w:val="0"/>
            <w:vAlign w:val="center"/>
          </w:tcPr>
          <w:p w14:paraId="1419AAD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（可附图片）</w:t>
            </w:r>
          </w:p>
        </w:tc>
      </w:tr>
      <w:tr w14:paraId="37FA8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jc w:val="center"/>
        </w:trPr>
        <w:tc>
          <w:tcPr>
            <w:tcW w:w="8844" w:type="dxa"/>
            <w:gridSpan w:val="8"/>
            <w:noWrap w:val="0"/>
            <w:vAlign w:val="center"/>
          </w:tcPr>
          <w:p w14:paraId="42A494B2">
            <w:pPr>
              <w:keepNext w:val="0"/>
              <w:keepLines w:val="0"/>
              <w:numPr>
                <w:ilvl w:val="0"/>
                <w:numId w:val="0"/>
              </w:numPr>
              <w:suppressLineNumbers w:val="0"/>
              <w:spacing w:before="0" w:beforeAutospacing="0" w:after="0" w:afterAutospacing="0"/>
              <w:ind w:left="0" w:right="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探访对象签名或捺印：</w:t>
            </w:r>
          </w:p>
          <w:p w14:paraId="0E77BF25">
            <w:pPr>
              <w:keepNext w:val="0"/>
              <w:keepLines w:val="0"/>
              <w:numPr>
                <w:ilvl w:val="0"/>
                <w:numId w:val="0"/>
              </w:numPr>
              <w:suppressLineNumbers w:val="0"/>
              <w:spacing w:before="0" w:beforeAutospacing="0" w:after="0" w:afterAutospacing="0"/>
              <w:ind w:left="0" w:right="0"/>
              <w:jc w:val="left"/>
              <w:rPr>
                <w:rFonts w:hint="eastAsia" w:ascii="宋体" w:hAnsi="宋体" w:eastAsia="宋体" w:cs="宋体"/>
                <w:color w:val="000000"/>
                <w:sz w:val="18"/>
                <w:szCs w:val="18"/>
                <w:lang w:eastAsia="zh-CN"/>
              </w:rPr>
            </w:pPr>
          </w:p>
          <w:p w14:paraId="7909B3BE">
            <w:pPr>
              <w:keepNext w:val="0"/>
              <w:keepLines w:val="0"/>
              <w:numPr>
                <w:ilvl w:val="0"/>
                <w:numId w:val="0"/>
              </w:numPr>
              <w:suppressLineNumbers w:val="0"/>
              <w:spacing w:before="0" w:beforeAutospacing="0" w:after="0" w:afterAutospacing="0"/>
              <w:ind w:left="0" w:right="0"/>
              <w:jc w:val="left"/>
              <w:rPr>
                <w:rFonts w:hint="eastAsia" w:ascii="宋体" w:hAnsi="宋体" w:eastAsia="宋体" w:cs="宋体"/>
                <w:color w:val="000000"/>
                <w:sz w:val="18"/>
                <w:szCs w:val="18"/>
                <w:lang w:eastAsia="zh-CN"/>
              </w:rPr>
            </w:pPr>
          </w:p>
          <w:p w14:paraId="2D8F6361">
            <w:pPr>
              <w:keepNext w:val="0"/>
              <w:keepLines w:val="0"/>
              <w:numPr>
                <w:ilvl w:val="0"/>
                <w:numId w:val="0"/>
              </w:numPr>
              <w:suppressLineNumbers w:val="0"/>
              <w:spacing w:before="0" w:beforeAutospacing="0" w:after="0" w:afterAutospacing="0"/>
              <w:ind w:left="0" w:right="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探访人员签名：</w:t>
            </w:r>
          </w:p>
        </w:tc>
      </w:tr>
    </w:tbl>
    <w:p w14:paraId="2F6CB99A">
      <w:pPr>
        <w:keepNext w:val="0"/>
        <w:keepLines w:val="0"/>
        <w:pageBreakBefore w:val="0"/>
        <w:numPr>
          <w:ilvl w:val="0"/>
          <w:numId w:val="0"/>
        </w:numPr>
        <w:kinsoku/>
        <w:overflowPunct/>
        <w:topLinePunct w:val="0"/>
        <w:autoSpaceDN/>
        <w:bidi w:val="0"/>
        <w:adjustRightInd/>
        <w:snapToGrid/>
        <w:spacing w:line="590" w:lineRule="exact"/>
        <w:ind w:firstLine="960" w:firstLineChars="300"/>
        <w:jc w:val="left"/>
        <w:textAlignment w:val="auto"/>
        <w:rPr>
          <w:rFonts w:hint="eastAsia" w:ascii="仿宋_GB2312" w:hAnsi="仿宋_GB2312" w:eastAsia="仿宋_GB2312" w:cs="仿宋_GB2312"/>
          <w:color w:val="000000"/>
          <w:sz w:val="32"/>
          <w:szCs w:val="32"/>
          <w:lang w:val="en-US" w:eastAsia="zh-CN"/>
        </w:rPr>
      </w:pPr>
    </w:p>
    <w:p w14:paraId="2FEBA022">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p>
    <w:p w14:paraId="461F29FE"/>
    <w:p w14:paraId="16547FB8">
      <w:pPr>
        <w:sectPr>
          <w:pgSz w:w="11906" w:h="16838"/>
          <w:pgMar w:top="2211" w:right="1134" w:bottom="1440" w:left="1417" w:header="0" w:footer="992" w:gutter="0"/>
          <w:pgNumType w:fmt="decimal"/>
          <w:cols w:space="0" w:num="1"/>
          <w:rtlGutter w:val="0"/>
          <w:docGrid w:type="lines" w:linePitch="312" w:charSpace="0"/>
        </w:sectPr>
      </w:pPr>
    </w:p>
    <w:p w14:paraId="1E7BCD8E">
      <w:pPr>
        <w:keepNext w:val="0"/>
        <w:keepLines w:val="0"/>
        <w:pageBreakBefore w:val="0"/>
        <w:widowControl w:val="0"/>
        <w:kinsoku/>
        <w:wordWrap/>
        <w:overflowPunct/>
        <w:topLinePunct w:val="0"/>
        <w:autoSpaceDE/>
        <w:autoSpaceDN/>
        <w:bidi w:val="0"/>
        <w:adjustRightInd/>
        <w:snapToGrid/>
        <w:spacing w:before="850" w:line="240" w:lineRule="auto"/>
        <w:jc w:val="center"/>
        <w:textAlignment w:val="auto"/>
        <w:outlineLvl w:val="0"/>
        <w:rPr>
          <w:rFonts w:hint="eastAsia" w:ascii="黑体" w:hAnsi="宋体" w:eastAsia="黑体" w:cs="黑体"/>
          <w:b w:val="0"/>
          <w:bCs w:val="0"/>
          <w:color w:val="000000"/>
          <w:kern w:val="2"/>
          <w:sz w:val="18"/>
          <w:szCs w:val="18"/>
          <w:lang w:val="en-US" w:eastAsia="zh-CN" w:bidi="ar"/>
        </w:rPr>
      </w:pPr>
      <w:bookmarkStart w:id="217" w:name="_Toc1912"/>
      <w:r>
        <w:rPr>
          <w:rFonts w:hint="eastAsia" w:ascii="黑体" w:hAnsi="宋体" w:eastAsia="黑体" w:cs="黑体"/>
          <w:b w:val="0"/>
          <w:bCs w:val="0"/>
          <w:color w:val="000000"/>
          <w:kern w:val="2"/>
          <w:sz w:val="18"/>
          <w:szCs w:val="18"/>
          <w:lang w:val="en-US" w:eastAsia="zh-CN" w:bidi="ar"/>
        </w:rPr>
        <w:t>附 录 E</w:t>
      </w:r>
      <w:bookmarkEnd w:id="217"/>
    </w:p>
    <w:p w14:paraId="250CEB50">
      <w:pPr>
        <w:keepNext w:val="0"/>
        <w:keepLines w:val="0"/>
        <w:widowControl w:val="0"/>
        <w:suppressLineNumbers w:val="0"/>
        <w:spacing w:before="0" w:beforeAutospacing="0" w:after="0" w:afterAutospacing="0" w:line="240" w:lineRule="auto"/>
        <w:ind w:left="0" w:right="0"/>
        <w:jc w:val="center"/>
        <w:outlineLvl w:val="1"/>
        <w:rPr>
          <w:rFonts w:hint="eastAsia" w:ascii="黑体" w:hAnsi="宋体" w:eastAsia="黑体" w:cs="黑体"/>
          <w:b w:val="0"/>
          <w:bCs w:val="0"/>
          <w:color w:val="000000"/>
          <w:kern w:val="2"/>
          <w:sz w:val="21"/>
          <w:szCs w:val="21"/>
          <w:lang w:val="en-US" w:eastAsia="zh-CN" w:bidi="ar"/>
        </w:rPr>
      </w:pPr>
      <w:bookmarkStart w:id="218" w:name="_Toc10907"/>
      <w:r>
        <w:rPr>
          <w:rFonts w:hint="eastAsia" w:ascii="黑体" w:hAnsi="宋体" w:eastAsia="黑体" w:cs="黑体"/>
          <w:b w:val="0"/>
          <w:bCs w:val="0"/>
          <w:color w:val="000000"/>
          <w:kern w:val="2"/>
          <w:sz w:val="21"/>
          <w:szCs w:val="21"/>
          <w:lang w:val="en-US" w:eastAsia="zh-CN" w:bidi="ar"/>
        </w:rPr>
        <w:t>（规范性）</w:t>
      </w:r>
      <w:bookmarkEnd w:id="218"/>
    </w:p>
    <w:p w14:paraId="3327E2A1">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1"/>
        <w:rPr>
          <w:rFonts w:hint="eastAsia" w:ascii="黑体" w:hAnsi="宋体" w:eastAsia="黑体" w:cs="黑体"/>
          <w:b w:val="0"/>
          <w:bCs w:val="0"/>
          <w:color w:val="000000"/>
          <w:kern w:val="2"/>
          <w:sz w:val="21"/>
          <w:szCs w:val="21"/>
          <w:lang w:val="en-US" w:eastAsia="zh-CN" w:bidi="ar"/>
        </w:rPr>
      </w:pPr>
      <w:bookmarkStart w:id="219" w:name="_Toc26897"/>
      <w:r>
        <w:rPr>
          <w:rFonts w:hint="eastAsia" w:ascii="黑体" w:hAnsi="宋体" w:eastAsia="黑体" w:cs="黑体"/>
          <w:b w:val="0"/>
          <w:bCs w:val="0"/>
          <w:color w:val="000000"/>
          <w:kern w:val="2"/>
          <w:sz w:val="21"/>
          <w:szCs w:val="21"/>
          <w:lang w:val="en-US" w:eastAsia="zh-CN" w:bidi="ar"/>
        </w:rPr>
        <w:t>农村留守儿童和困境儿童季度探访效果反馈记录表</w:t>
      </w:r>
      <w:bookmarkEnd w:id="219"/>
    </w:p>
    <w:p w14:paraId="7DF59D0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表E.1给出了农村留守儿童和困境儿童季度探访效果反馈记录表的样式。</w:t>
      </w:r>
    </w:p>
    <w:p w14:paraId="2D8B5D0D">
      <w:pPr>
        <w:keepNext w:val="0"/>
        <w:keepLines w:val="0"/>
        <w:widowControl w:val="0"/>
        <w:suppressLineNumbers w:val="0"/>
        <w:spacing w:before="0" w:beforeAutospacing="0" w:after="0" w:afterAutospacing="0" w:line="240" w:lineRule="auto"/>
        <w:ind w:left="0" w:right="0"/>
        <w:jc w:val="center"/>
        <w:outlineLvl w:val="9"/>
        <w:rPr>
          <w:rFonts w:hint="eastAsia" w:ascii="黑体" w:hAnsi="宋体" w:eastAsia="黑体" w:cs="黑体"/>
          <w:b w:val="0"/>
          <w:bCs w:val="0"/>
          <w:color w:val="000000"/>
          <w:kern w:val="2"/>
          <w:sz w:val="21"/>
          <w:szCs w:val="21"/>
          <w:lang w:val="en-US" w:eastAsia="zh-CN" w:bidi="ar"/>
        </w:rPr>
      </w:pPr>
      <w:r>
        <w:rPr>
          <w:rFonts w:hint="eastAsia" w:ascii="黑体" w:hAnsi="宋体" w:eastAsia="黑体" w:cs="黑体"/>
          <w:b w:val="0"/>
          <w:bCs w:val="0"/>
          <w:color w:val="000000"/>
          <w:kern w:val="2"/>
          <w:sz w:val="21"/>
          <w:szCs w:val="21"/>
          <w:lang w:val="en-US" w:eastAsia="zh-CN" w:bidi="ar"/>
        </w:rPr>
        <w:t>表E.1 农村留守儿童和困境儿童季度探访效果反馈记录表</w:t>
      </w:r>
    </w:p>
    <w:p w14:paraId="320D0FC9">
      <w:pPr>
        <w:keepNext w:val="0"/>
        <w:keepLines w:val="0"/>
        <w:numPr>
          <w:ilvl w:val="0"/>
          <w:numId w:val="0"/>
        </w:numPr>
        <w:suppressLineNumbers w:val="0"/>
        <w:spacing w:before="0" w:beforeAutospacing="0" w:after="0" w:afterAutospacing="0"/>
        <w:ind w:left="0" w:right="0"/>
        <w:jc w:val="both"/>
        <w:rPr>
          <w:rFonts w:hint="eastAsia" w:ascii="宋体" w:hAnsi="宋体" w:eastAsia="宋体" w:cs="宋体"/>
          <w:sz w:val="18"/>
          <w:szCs w:val="18"/>
        </w:rPr>
      </w:pPr>
    </w:p>
    <w:tbl>
      <w:tblPr>
        <w:tblStyle w:val="12"/>
        <w:tblW w:w="9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1229"/>
        <w:gridCol w:w="1159"/>
        <w:gridCol w:w="1183"/>
        <w:gridCol w:w="1500"/>
        <w:gridCol w:w="1534"/>
        <w:gridCol w:w="1088"/>
        <w:gridCol w:w="1524"/>
      </w:tblGrid>
      <w:tr w14:paraId="5C6F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31" w:hRule="atLeast"/>
          <w:jc w:val="center"/>
        </w:trPr>
        <w:tc>
          <w:tcPr>
            <w:tcW w:w="1229" w:type="dxa"/>
            <w:shd w:val="clear" w:color="auto" w:fill="F2F2F2"/>
            <w:tcMar>
              <w:top w:w="180" w:type="dxa"/>
              <w:left w:w="270" w:type="dxa"/>
              <w:bottom w:w="180" w:type="dxa"/>
              <w:right w:w="270" w:type="dxa"/>
            </w:tcMar>
            <w:vAlign w:val="center"/>
          </w:tcPr>
          <w:p w14:paraId="622FB908">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服务</w:t>
            </w:r>
          </w:p>
          <w:p w14:paraId="2671AFB5">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机构</w:t>
            </w:r>
          </w:p>
        </w:tc>
        <w:tc>
          <w:tcPr>
            <w:tcW w:w="1159" w:type="dxa"/>
            <w:shd w:val="clear" w:color="auto" w:fill="F2F2F2"/>
            <w:tcMar>
              <w:top w:w="180" w:type="dxa"/>
              <w:left w:w="270" w:type="dxa"/>
              <w:bottom w:w="180" w:type="dxa"/>
              <w:right w:w="270" w:type="dxa"/>
            </w:tcMar>
            <w:vAlign w:val="center"/>
          </w:tcPr>
          <w:p w14:paraId="593897A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1183" w:type="dxa"/>
            <w:shd w:val="clear" w:color="auto" w:fill="F2F2F2"/>
            <w:tcMar>
              <w:top w:w="180" w:type="dxa"/>
              <w:left w:w="270" w:type="dxa"/>
              <w:bottom w:w="180" w:type="dxa"/>
              <w:right w:w="270" w:type="dxa"/>
            </w:tcMar>
            <w:vAlign w:val="center"/>
          </w:tcPr>
          <w:p w14:paraId="2FCD76AE">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记录人</w:t>
            </w:r>
          </w:p>
        </w:tc>
        <w:tc>
          <w:tcPr>
            <w:tcW w:w="1500" w:type="dxa"/>
            <w:shd w:val="clear" w:color="auto" w:fill="F2F2F2"/>
            <w:tcMar>
              <w:top w:w="180" w:type="dxa"/>
              <w:left w:w="270" w:type="dxa"/>
              <w:bottom w:w="180" w:type="dxa"/>
              <w:right w:w="270" w:type="dxa"/>
            </w:tcMar>
            <w:vAlign w:val="center"/>
          </w:tcPr>
          <w:p w14:paraId="72E3BA23">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1534" w:type="dxa"/>
            <w:shd w:val="clear" w:color="auto" w:fill="F2F2F2"/>
            <w:tcMar>
              <w:top w:w="180" w:type="dxa"/>
              <w:left w:w="270" w:type="dxa"/>
              <w:bottom w:w="180" w:type="dxa"/>
              <w:right w:w="270" w:type="dxa"/>
            </w:tcMar>
            <w:vAlign w:val="center"/>
          </w:tcPr>
          <w:p w14:paraId="48456635">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记录日期</w:t>
            </w:r>
          </w:p>
        </w:tc>
        <w:tc>
          <w:tcPr>
            <w:tcW w:w="2612" w:type="dxa"/>
            <w:gridSpan w:val="2"/>
            <w:shd w:val="clear" w:color="auto" w:fill="F2F2F2"/>
            <w:tcMar>
              <w:top w:w="180" w:type="dxa"/>
              <w:left w:w="270" w:type="dxa"/>
              <w:bottom w:w="180" w:type="dxa"/>
              <w:right w:w="270" w:type="dxa"/>
            </w:tcMar>
            <w:vAlign w:val="center"/>
          </w:tcPr>
          <w:p w14:paraId="72CCF659">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____年__月__日</w:t>
            </w:r>
          </w:p>
        </w:tc>
      </w:tr>
      <w:tr w14:paraId="46D9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1" w:hRule="atLeast"/>
          <w:jc w:val="center"/>
        </w:trPr>
        <w:tc>
          <w:tcPr>
            <w:tcW w:w="1229" w:type="dxa"/>
            <w:vMerge w:val="restart"/>
            <w:shd w:val="clear" w:color="auto" w:fill="FFFFFF"/>
            <w:tcMar>
              <w:top w:w="180" w:type="dxa"/>
              <w:left w:w="270" w:type="dxa"/>
              <w:bottom w:w="180" w:type="dxa"/>
              <w:right w:w="270" w:type="dxa"/>
            </w:tcMar>
            <w:vAlign w:val="center"/>
          </w:tcPr>
          <w:p w14:paraId="7890B7B4">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1.儿童基础信息</w:t>
            </w:r>
          </w:p>
        </w:tc>
        <w:tc>
          <w:tcPr>
            <w:tcW w:w="1159" w:type="dxa"/>
            <w:shd w:val="clear" w:color="auto" w:fill="FFFFFF"/>
            <w:tcMar>
              <w:top w:w="180" w:type="dxa"/>
              <w:left w:w="270" w:type="dxa"/>
              <w:bottom w:w="180" w:type="dxa"/>
              <w:right w:w="270" w:type="dxa"/>
            </w:tcMar>
            <w:vAlign w:val="center"/>
          </w:tcPr>
          <w:p w14:paraId="50A6A0C6">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姓名</w:t>
            </w:r>
          </w:p>
        </w:tc>
        <w:tc>
          <w:tcPr>
            <w:tcW w:w="1183" w:type="dxa"/>
            <w:shd w:val="clear" w:color="auto" w:fill="FFFFFF"/>
            <w:tcMar>
              <w:top w:w="180" w:type="dxa"/>
              <w:left w:w="270" w:type="dxa"/>
              <w:bottom w:w="180" w:type="dxa"/>
              <w:right w:w="270" w:type="dxa"/>
            </w:tcMar>
            <w:vAlign w:val="center"/>
          </w:tcPr>
          <w:p w14:paraId="500FD4C4">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1500" w:type="dxa"/>
            <w:shd w:val="clear" w:color="auto" w:fill="FFFFFF"/>
            <w:tcMar>
              <w:top w:w="180" w:type="dxa"/>
              <w:left w:w="270" w:type="dxa"/>
              <w:bottom w:w="180" w:type="dxa"/>
              <w:right w:w="270" w:type="dxa"/>
            </w:tcMar>
            <w:vAlign w:val="center"/>
          </w:tcPr>
          <w:p w14:paraId="46F9D3B6">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性别</w:t>
            </w:r>
          </w:p>
        </w:tc>
        <w:tc>
          <w:tcPr>
            <w:tcW w:w="1534" w:type="dxa"/>
            <w:shd w:val="clear" w:color="auto" w:fill="FFFFFF"/>
            <w:tcMar>
              <w:top w:w="180" w:type="dxa"/>
              <w:left w:w="270" w:type="dxa"/>
              <w:bottom w:w="180" w:type="dxa"/>
              <w:right w:w="270" w:type="dxa"/>
            </w:tcMar>
            <w:vAlign w:val="center"/>
          </w:tcPr>
          <w:p w14:paraId="272FC1A6">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1088" w:type="dxa"/>
            <w:shd w:val="clear" w:color="auto" w:fill="FFFFFF"/>
            <w:tcMar>
              <w:top w:w="180" w:type="dxa"/>
              <w:left w:w="270" w:type="dxa"/>
              <w:bottom w:w="180" w:type="dxa"/>
              <w:right w:w="270" w:type="dxa"/>
            </w:tcMar>
            <w:vAlign w:val="center"/>
          </w:tcPr>
          <w:p w14:paraId="2E04ABDB">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儿童</w:t>
            </w:r>
          </w:p>
          <w:p w14:paraId="294E988E">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类型</w:t>
            </w:r>
          </w:p>
        </w:tc>
        <w:tc>
          <w:tcPr>
            <w:tcW w:w="1524" w:type="dxa"/>
            <w:shd w:val="clear" w:color="auto" w:fill="FFFFFF"/>
            <w:tcMar>
              <w:top w:w="180" w:type="dxa"/>
              <w:left w:w="270" w:type="dxa"/>
              <w:bottom w:w="180" w:type="dxa"/>
              <w:right w:w="270" w:type="dxa"/>
            </w:tcMar>
            <w:vAlign w:val="center"/>
          </w:tcPr>
          <w:p w14:paraId="2D5232BC">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□农村留守儿童 </w:t>
            </w:r>
          </w:p>
          <w:p w14:paraId="2D924CF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□困境儿童</w:t>
            </w:r>
          </w:p>
        </w:tc>
      </w:tr>
      <w:tr w14:paraId="5D666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1229" w:type="dxa"/>
            <w:vMerge w:val="continue"/>
            <w:shd w:val="clear" w:color="auto" w:fill="FFFFFF"/>
            <w:tcMar>
              <w:top w:w="180" w:type="dxa"/>
              <w:left w:w="270" w:type="dxa"/>
              <w:bottom w:w="180" w:type="dxa"/>
              <w:right w:w="270" w:type="dxa"/>
            </w:tcMar>
            <w:vAlign w:val="center"/>
          </w:tcPr>
          <w:p w14:paraId="115D46D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1159" w:type="dxa"/>
            <w:shd w:val="clear" w:color="auto" w:fill="FFFFFF"/>
            <w:tcMar>
              <w:top w:w="180" w:type="dxa"/>
              <w:left w:w="270" w:type="dxa"/>
              <w:bottom w:w="180" w:type="dxa"/>
              <w:right w:w="270" w:type="dxa"/>
            </w:tcMar>
            <w:vAlign w:val="center"/>
          </w:tcPr>
          <w:p w14:paraId="12620591">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居住</w:t>
            </w:r>
          </w:p>
          <w:p w14:paraId="2D2BF85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地址</w:t>
            </w:r>
          </w:p>
        </w:tc>
        <w:tc>
          <w:tcPr>
            <w:tcW w:w="1183" w:type="dxa"/>
            <w:shd w:val="clear" w:color="auto" w:fill="FFFFFF"/>
            <w:tcMar>
              <w:top w:w="180" w:type="dxa"/>
              <w:left w:w="270" w:type="dxa"/>
              <w:bottom w:w="180" w:type="dxa"/>
              <w:right w:w="270" w:type="dxa"/>
            </w:tcMar>
            <w:vAlign w:val="center"/>
          </w:tcPr>
          <w:p w14:paraId="6F6CF212">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1500" w:type="dxa"/>
            <w:shd w:val="clear" w:color="auto" w:fill="FFFFFF"/>
            <w:tcMar>
              <w:top w:w="180" w:type="dxa"/>
              <w:left w:w="270" w:type="dxa"/>
              <w:bottom w:w="180" w:type="dxa"/>
              <w:right w:w="270" w:type="dxa"/>
            </w:tcMar>
            <w:vAlign w:val="center"/>
          </w:tcPr>
          <w:p w14:paraId="3E651227">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监护人姓名</w:t>
            </w:r>
          </w:p>
        </w:tc>
        <w:tc>
          <w:tcPr>
            <w:tcW w:w="1534" w:type="dxa"/>
            <w:shd w:val="clear" w:color="auto" w:fill="FFFFFF"/>
            <w:tcMar>
              <w:top w:w="180" w:type="dxa"/>
              <w:left w:w="270" w:type="dxa"/>
              <w:bottom w:w="180" w:type="dxa"/>
              <w:right w:w="270" w:type="dxa"/>
            </w:tcMar>
            <w:vAlign w:val="center"/>
          </w:tcPr>
          <w:p w14:paraId="626DEA3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1088" w:type="dxa"/>
            <w:shd w:val="clear" w:color="auto" w:fill="FFFFFF"/>
            <w:tcMar>
              <w:top w:w="180" w:type="dxa"/>
              <w:left w:w="270" w:type="dxa"/>
              <w:bottom w:w="180" w:type="dxa"/>
              <w:right w:w="270" w:type="dxa"/>
            </w:tcMar>
            <w:vAlign w:val="center"/>
          </w:tcPr>
          <w:p w14:paraId="6D28C582">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监护人电话</w:t>
            </w:r>
          </w:p>
        </w:tc>
        <w:tc>
          <w:tcPr>
            <w:tcW w:w="1524" w:type="dxa"/>
            <w:shd w:val="clear" w:color="auto" w:fill="FFFFFF"/>
            <w:tcMar>
              <w:top w:w="180" w:type="dxa"/>
              <w:left w:w="270" w:type="dxa"/>
              <w:bottom w:w="180" w:type="dxa"/>
              <w:right w:w="270" w:type="dxa"/>
            </w:tcMar>
            <w:vAlign w:val="center"/>
          </w:tcPr>
          <w:p w14:paraId="6FEA4953">
            <w:pPr>
              <w:keepNext w:val="0"/>
              <w:keepLines w:val="0"/>
              <w:numPr>
                <w:ilvl w:val="0"/>
                <w:numId w:val="0"/>
              </w:numPr>
              <w:suppressLineNumbers w:val="0"/>
              <w:spacing w:before="0" w:beforeAutospacing="0" w:after="0" w:afterAutospacing="0"/>
              <w:ind w:left="0" w:right="0"/>
              <w:jc w:val="both"/>
              <w:rPr>
                <w:rFonts w:hint="eastAsia" w:ascii="宋体" w:hAnsi="宋体" w:eastAsia="宋体" w:cs="宋体"/>
                <w:sz w:val="18"/>
                <w:szCs w:val="18"/>
              </w:rPr>
            </w:pPr>
          </w:p>
        </w:tc>
      </w:tr>
      <w:tr w14:paraId="4447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1" w:hRule="atLeast"/>
          <w:jc w:val="center"/>
        </w:trPr>
        <w:tc>
          <w:tcPr>
            <w:tcW w:w="1229" w:type="dxa"/>
            <w:shd w:val="clear" w:color="auto" w:fill="FFFFFF"/>
            <w:tcMar>
              <w:top w:w="180" w:type="dxa"/>
              <w:left w:w="270" w:type="dxa"/>
              <w:bottom w:w="180" w:type="dxa"/>
              <w:right w:w="270" w:type="dxa"/>
            </w:tcMar>
            <w:vAlign w:val="center"/>
          </w:tcPr>
          <w:p w14:paraId="61804645">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2.本季度探访情况</w:t>
            </w:r>
          </w:p>
        </w:tc>
        <w:tc>
          <w:tcPr>
            <w:tcW w:w="1159" w:type="dxa"/>
            <w:shd w:val="clear" w:color="auto" w:fill="FFFFFF"/>
            <w:tcMar>
              <w:top w:w="180" w:type="dxa"/>
              <w:left w:w="270" w:type="dxa"/>
              <w:bottom w:w="180" w:type="dxa"/>
              <w:right w:w="270" w:type="dxa"/>
            </w:tcMar>
            <w:vAlign w:val="center"/>
          </w:tcPr>
          <w:p w14:paraId="7EE8B24B">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入户</w:t>
            </w:r>
          </w:p>
          <w:p w14:paraId="4A6F84F8">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次数</w:t>
            </w:r>
          </w:p>
        </w:tc>
        <w:tc>
          <w:tcPr>
            <w:tcW w:w="1183" w:type="dxa"/>
            <w:shd w:val="clear" w:color="auto" w:fill="FFFFFF"/>
            <w:tcMar>
              <w:top w:w="180" w:type="dxa"/>
              <w:left w:w="270" w:type="dxa"/>
              <w:bottom w:w="180" w:type="dxa"/>
              <w:right w:w="270" w:type="dxa"/>
            </w:tcMar>
            <w:vAlign w:val="center"/>
          </w:tcPr>
          <w:p w14:paraId="47B4088D">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___次</w:t>
            </w:r>
          </w:p>
        </w:tc>
        <w:tc>
          <w:tcPr>
            <w:tcW w:w="1500" w:type="dxa"/>
            <w:shd w:val="clear" w:color="auto" w:fill="FFFFFF"/>
            <w:tcMar>
              <w:top w:w="180" w:type="dxa"/>
              <w:left w:w="270" w:type="dxa"/>
              <w:bottom w:w="180" w:type="dxa"/>
              <w:right w:w="270" w:type="dxa"/>
            </w:tcMar>
            <w:vAlign w:val="center"/>
          </w:tcPr>
          <w:p w14:paraId="5C1B1361">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电话视频</w:t>
            </w:r>
          </w:p>
          <w:p w14:paraId="34DE2BA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次数</w:t>
            </w:r>
          </w:p>
        </w:tc>
        <w:tc>
          <w:tcPr>
            <w:tcW w:w="1534" w:type="dxa"/>
            <w:shd w:val="clear" w:color="auto" w:fill="FFFFFF"/>
            <w:tcMar>
              <w:top w:w="180" w:type="dxa"/>
              <w:left w:w="270" w:type="dxa"/>
              <w:bottom w:w="180" w:type="dxa"/>
              <w:right w:w="270" w:type="dxa"/>
            </w:tcMar>
            <w:vAlign w:val="center"/>
          </w:tcPr>
          <w:p w14:paraId="5CD092E7">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___次</w:t>
            </w:r>
          </w:p>
        </w:tc>
        <w:tc>
          <w:tcPr>
            <w:tcW w:w="1088" w:type="dxa"/>
            <w:shd w:val="clear" w:color="auto" w:fill="FFFFFF"/>
            <w:tcMar>
              <w:top w:w="180" w:type="dxa"/>
              <w:left w:w="270" w:type="dxa"/>
              <w:bottom w:w="180" w:type="dxa"/>
              <w:right w:w="270" w:type="dxa"/>
            </w:tcMar>
            <w:vAlign w:val="center"/>
          </w:tcPr>
          <w:p w14:paraId="2F7810D6">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计划</w:t>
            </w:r>
          </w:p>
          <w:p w14:paraId="0FB7D2C4">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完成率</w:t>
            </w:r>
          </w:p>
        </w:tc>
        <w:tc>
          <w:tcPr>
            <w:tcW w:w="1524" w:type="dxa"/>
            <w:shd w:val="clear" w:color="auto" w:fill="FFFFFF"/>
            <w:tcMar>
              <w:top w:w="180" w:type="dxa"/>
              <w:left w:w="270" w:type="dxa"/>
              <w:bottom w:w="180" w:type="dxa"/>
              <w:right w:w="270" w:type="dxa"/>
            </w:tcMar>
            <w:vAlign w:val="center"/>
          </w:tcPr>
          <w:p w14:paraId="135EDBFF">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___%</w:t>
            </w:r>
          </w:p>
        </w:tc>
      </w:tr>
      <w:tr w14:paraId="30D21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1229" w:type="dxa"/>
            <w:vMerge w:val="restart"/>
            <w:shd w:val="clear" w:color="auto" w:fill="FFFFFF"/>
            <w:tcMar>
              <w:top w:w="180" w:type="dxa"/>
              <w:left w:w="270" w:type="dxa"/>
              <w:bottom w:w="180" w:type="dxa"/>
              <w:right w:w="270" w:type="dxa"/>
            </w:tcMar>
            <w:vAlign w:val="center"/>
          </w:tcPr>
          <w:p w14:paraId="4C69D4E5">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3.效果</w:t>
            </w:r>
          </w:p>
          <w:p w14:paraId="53B56EA5">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反馈</w:t>
            </w:r>
          </w:p>
        </w:tc>
        <w:tc>
          <w:tcPr>
            <w:tcW w:w="1159" w:type="dxa"/>
            <w:shd w:val="clear" w:color="auto" w:fill="FFFFFF"/>
            <w:tcMar>
              <w:top w:w="180" w:type="dxa"/>
              <w:left w:w="270" w:type="dxa"/>
              <w:bottom w:w="180" w:type="dxa"/>
              <w:right w:w="270" w:type="dxa"/>
            </w:tcMar>
            <w:vAlign w:val="center"/>
          </w:tcPr>
          <w:p w14:paraId="64A9C294">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基础</w:t>
            </w:r>
          </w:p>
          <w:p w14:paraId="4F40E9BA">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保障</w:t>
            </w:r>
          </w:p>
        </w:tc>
        <w:tc>
          <w:tcPr>
            <w:tcW w:w="6829" w:type="dxa"/>
            <w:gridSpan w:val="5"/>
            <w:shd w:val="clear" w:color="auto" w:fill="FFFFFF"/>
            <w:tcMar>
              <w:top w:w="180" w:type="dxa"/>
              <w:left w:w="270" w:type="dxa"/>
              <w:bottom w:w="180" w:type="dxa"/>
              <w:right w:w="270" w:type="dxa"/>
            </w:tcMar>
            <w:vAlign w:val="center"/>
          </w:tcPr>
          <w:p w14:paraId="157FA3ED">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□改善 □无变化 □恶化说明：___________</w:t>
            </w:r>
          </w:p>
        </w:tc>
      </w:tr>
      <w:tr w14:paraId="75EFF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1229" w:type="dxa"/>
            <w:vMerge w:val="continue"/>
            <w:shd w:val="clear" w:color="auto" w:fill="FFFFFF"/>
            <w:tcMar>
              <w:top w:w="180" w:type="dxa"/>
              <w:left w:w="270" w:type="dxa"/>
              <w:bottom w:w="180" w:type="dxa"/>
              <w:right w:w="270" w:type="dxa"/>
            </w:tcMar>
            <w:vAlign w:val="center"/>
          </w:tcPr>
          <w:p w14:paraId="3760027A">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1159" w:type="dxa"/>
            <w:shd w:val="clear" w:color="auto" w:fill="FFFFFF"/>
            <w:tcMar>
              <w:top w:w="180" w:type="dxa"/>
              <w:left w:w="270" w:type="dxa"/>
              <w:bottom w:w="180" w:type="dxa"/>
              <w:right w:w="270" w:type="dxa"/>
            </w:tcMar>
            <w:vAlign w:val="center"/>
          </w:tcPr>
          <w:p w14:paraId="5E555BF4">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能力</w:t>
            </w:r>
          </w:p>
          <w:p w14:paraId="1351C8B1">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提升</w:t>
            </w:r>
          </w:p>
        </w:tc>
        <w:tc>
          <w:tcPr>
            <w:tcW w:w="6829" w:type="dxa"/>
            <w:gridSpan w:val="5"/>
            <w:shd w:val="clear" w:color="auto" w:fill="FFFFFF"/>
            <w:tcMar>
              <w:top w:w="180" w:type="dxa"/>
              <w:left w:w="270" w:type="dxa"/>
              <w:bottom w:w="180" w:type="dxa"/>
              <w:right w:w="270" w:type="dxa"/>
            </w:tcMar>
            <w:vAlign w:val="center"/>
          </w:tcPr>
          <w:p w14:paraId="38F43BD8">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□进步 □无变化 □退步说明：___________</w:t>
            </w:r>
          </w:p>
        </w:tc>
      </w:tr>
      <w:tr w14:paraId="3F503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1229" w:type="dxa"/>
            <w:vMerge w:val="continue"/>
            <w:shd w:val="clear" w:color="auto" w:fill="FFFFFF"/>
            <w:tcMar>
              <w:top w:w="180" w:type="dxa"/>
              <w:left w:w="270" w:type="dxa"/>
              <w:bottom w:w="180" w:type="dxa"/>
              <w:right w:w="270" w:type="dxa"/>
            </w:tcMar>
            <w:vAlign w:val="center"/>
          </w:tcPr>
          <w:p w14:paraId="60162363">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1159" w:type="dxa"/>
            <w:shd w:val="clear" w:color="auto" w:fill="FFFFFF"/>
            <w:tcMar>
              <w:top w:w="180" w:type="dxa"/>
              <w:left w:w="270" w:type="dxa"/>
              <w:bottom w:w="180" w:type="dxa"/>
              <w:right w:w="270" w:type="dxa"/>
            </w:tcMar>
            <w:vAlign w:val="center"/>
          </w:tcPr>
          <w:p w14:paraId="19F7DBBA">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心理</w:t>
            </w:r>
          </w:p>
          <w:p w14:paraId="1D99AAEE">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状态</w:t>
            </w:r>
          </w:p>
        </w:tc>
        <w:tc>
          <w:tcPr>
            <w:tcW w:w="6829" w:type="dxa"/>
            <w:gridSpan w:val="5"/>
            <w:shd w:val="clear" w:color="auto" w:fill="FFFFFF"/>
            <w:tcMar>
              <w:top w:w="180" w:type="dxa"/>
              <w:left w:w="270" w:type="dxa"/>
              <w:bottom w:w="180" w:type="dxa"/>
              <w:right w:w="270" w:type="dxa"/>
            </w:tcMar>
            <w:vAlign w:val="center"/>
          </w:tcPr>
          <w:p w14:paraId="4B37735A">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□积极 □稳定 □低落说明：___________</w:t>
            </w:r>
          </w:p>
        </w:tc>
      </w:tr>
      <w:tr w14:paraId="4E975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1" w:hRule="atLeast"/>
          <w:jc w:val="center"/>
        </w:trPr>
        <w:tc>
          <w:tcPr>
            <w:tcW w:w="1229" w:type="dxa"/>
            <w:shd w:val="clear" w:color="auto" w:fill="FFFFFF"/>
            <w:tcMar>
              <w:top w:w="180" w:type="dxa"/>
              <w:left w:w="270" w:type="dxa"/>
              <w:bottom w:w="180" w:type="dxa"/>
              <w:right w:w="270" w:type="dxa"/>
            </w:tcMar>
            <w:vAlign w:val="center"/>
          </w:tcPr>
          <w:p w14:paraId="586623D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4.监护人反馈</w:t>
            </w:r>
          </w:p>
        </w:tc>
        <w:tc>
          <w:tcPr>
            <w:tcW w:w="1159" w:type="dxa"/>
            <w:shd w:val="clear" w:color="auto" w:fill="FFFFFF"/>
            <w:tcMar>
              <w:top w:w="180" w:type="dxa"/>
              <w:left w:w="270" w:type="dxa"/>
              <w:bottom w:w="180" w:type="dxa"/>
              <w:right w:w="270" w:type="dxa"/>
            </w:tcMar>
            <w:vAlign w:val="center"/>
          </w:tcPr>
          <w:p w14:paraId="0707113E">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满意度</w:t>
            </w:r>
          </w:p>
        </w:tc>
        <w:tc>
          <w:tcPr>
            <w:tcW w:w="2683" w:type="dxa"/>
            <w:gridSpan w:val="2"/>
            <w:shd w:val="clear" w:color="auto" w:fill="FFFFFF"/>
            <w:tcMar>
              <w:top w:w="180" w:type="dxa"/>
              <w:left w:w="270" w:type="dxa"/>
              <w:bottom w:w="180" w:type="dxa"/>
              <w:right w:w="270" w:type="dxa"/>
            </w:tcMar>
            <w:vAlign w:val="center"/>
          </w:tcPr>
          <w:p w14:paraId="02CBC961">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□非常满意 □满意 </w:t>
            </w:r>
          </w:p>
          <w:p w14:paraId="27E5CE92">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□一般 □不满意</w:t>
            </w:r>
          </w:p>
        </w:tc>
        <w:tc>
          <w:tcPr>
            <w:tcW w:w="1534" w:type="dxa"/>
            <w:shd w:val="clear" w:color="auto" w:fill="FFFFFF"/>
            <w:tcMar>
              <w:top w:w="180" w:type="dxa"/>
              <w:left w:w="270" w:type="dxa"/>
              <w:bottom w:w="180" w:type="dxa"/>
              <w:right w:w="270" w:type="dxa"/>
            </w:tcMar>
            <w:vAlign w:val="center"/>
          </w:tcPr>
          <w:p w14:paraId="7736C45D">
            <w:pPr>
              <w:keepNext w:val="0"/>
              <w:keepLines w:val="0"/>
              <w:numPr>
                <w:ilvl w:val="0"/>
                <w:numId w:val="0"/>
              </w:numPr>
              <w:suppressLineNumbers w:val="0"/>
              <w:spacing w:before="0" w:beforeAutospacing="0" w:after="0" w:afterAutospacing="0"/>
              <w:ind w:left="0" w:leftChars="0" w:right="0" w:righ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建议</w:t>
            </w:r>
          </w:p>
        </w:tc>
        <w:tc>
          <w:tcPr>
            <w:tcW w:w="2612" w:type="dxa"/>
            <w:gridSpan w:val="2"/>
            <w:shd w:val="clear" w:color="auto" w:fill="FFFFFF"/>
            <w:tcMar>
              <w:top w:w="180" w:type="dxa"/>
              <w:left w:w="270" w:type="dxa"/>
              <w:bottom w:w="180" w:type="dxa"/>
              <w:right w:w="270" w:type="dxa"/>
            </w:tcMar>
            <w:vAlign w:val="center"/>
          </w:tcPr>
          <w:p w14:paraId="25A835D4">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r>
      <w:tr w14:paraId="1792C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9" w:hRule="atLeast"/>
          <w:jc w:val="center"/>
        </w:trPr>
        <w:tc>
          <w:tcPr>
            <w:tcW w:w="1229" w:type="dxa"/>
            <w:shd w:val="clear" w:color="auto" w:fill="FFFFFF"/>
            <w:tcMar>
              <w:top w:w="180" w:type="dxa"/>
              <w:left w:w="270" w:type="dxa"/>
              <w:bottom w:w="180" w:type="dxa"/>
              <w:right w:w="270" w:type="dxa"/>
            </w:tcMar>
            <w:vAlign w:val="center"/>
          </w:tcPr>
          <w:p w14:paraId="371DF9C5">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5.签字</w:t>
            </w:r>
          </w:p>
          <w:p w14:paraId="1A310189">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确认</w:t>
            </w:r>
          </w:p>
        </w:tc>
        <w:tc>
          <w:tcPr>
            <w:tcW w:w="1159" w:type="dxa"/>
            <w:shd w:val="clear" w:color="auto" w:fill="FFFFFF"/>
            <w:tcMar>
              <w:top w:w="180" w:type="dxa"/>
              <w:left w:w="270" w:type="dxa"/>
              <w:bottom w:w="180" w:type="dxa"/>
              <w:right w:w="270" w:type="dxa"/>
            </w:tcMar>
            <w:vAlign w:val="center"/>
          </w:tcPr>
          <w:p w14:paraId="0B711CF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监护人</w:t>
            </w:r>
          </w:p>
        </w:tc>
        <w:tc>
          <w:tcPr>
            <w:tcW w:w="2683" w:type="dxa"/>
            <w:gridSpan w:val="2"/>
            <w:shd w:val="clear" w:color="auto" w:fill="FFFFFF"/>
            <w:tcMar>
              <w:top w:w="180" w:type="dxa"/>
              <w:left w:w="270" w:type="dxa"/>
              <w:bottom w:w="180" w:type="dxa"/>
              <w:right w:w="270" w:type="dxa"/>
            </w:tcMar>
            <w:vAlign w:val="center"/>
          </w:tcPr>
          <w:p w14:paraId="0EDB72A9">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c>
          <w:tcPr>
            <w:tcW w:w="1534" w:type="dxa"/>
            <w:shd w:val="clear" w:color="auto" w:fill="FFFFFF"/>
            <w:tcMar>
              <w:top w:w="180" w:type="dxa"/>
              <w:left w:w="270" w:type="dxa"/>
              <w:bottom w:w="180" w:type="dxa"/>
              <w:right w:w="270" w:type="dxa"/>
            </w:tcMar>
            <w:vAlign w:val="center"/>
          </w:tcPr>
          <w:p w14:paraId="0D0691D9">
            <w:pPr>
              <w:keepNext w:val="0"/>
              <w:keepLines w:val="0"/>
              <w:numPr>
                <w:ilvl w:val="0"/>
                <w:numId w:val="0"/>
              </w:numPr>
              <w:suppressLineNumbers w:val="0"/>
              <w:spacing w:before="0" w:beforeAutospacing="0" w:after="0" w:afterAutospacing="0"/>
              <w:ind w:left="0" w:leftChars="0" w:right="0" w:righ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探访人员</w:t>
            </w:r>
          </w:p>
        </w:tc>
        <w:tc>
          <w:tcPr>
            <w:tcW w:w="2612" w:type="dxa"/>
            <w:gridSpan w:val="2"/>
            <w:shd w:val="clear" w:color="auto" w:fill="FFFFFF"/>
            <w:tcMar>
              <w:top w:w="180" w:type="dxa"/>
              <w:left w:w="270" w:type="dxa"/>
              <w:bottom w:w="180" w:type="dxa"/>
              <w:right w:w="270" w:type="dxa"/>
            </w:tcMar>
            <w:vAlign w:val="center"/>
          </w:tcPr>
          <w:p w14:paraId="6AD9AD6F">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tc>
      </w:tr>
    </w:tbl>
    <w:p w14:paraId="044002A3">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rPr>
      </w:pPr>
    </w:p>
    <w:p w14:paraId="5CEBD3D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center"/>
        <w:textAlignment w:val="auto"/>
        <w:outlineLvl w:val="1"/>
        <w:rPr>
          <w:rFonts w:hint="eastAsia" w:ascii="宋体" w:hAnsi="宋体" w:eastAsia="宋体" w:cs="宋体"/>
          <w:sz w:val="18"/>
          <w:szCs w:val="18"/>
        </w:rPr>
        <w:sectPr>
          <w:pgSz w:w="11906" w:h="16838"/>
          <w:pgMar w:top="2211" w:right="1134" w:bottom="1440" w:left="1417" w:header="0" w:footer="992" w:gutter="0"/>
          <w:pgNumType w:fmt="decimal"/>
          <w:cols w:space="0" w:num="1"/>
          <w:rtlGutter w:val="0"/>
          <w:docGrid w:type="lines" w:linePitch="312" w:charSpace="0"/>
        </w:sectPr>
      </w:pPr>
    </w:p>
    <w:p w14:paraId="4163DF86">
      <w:pPr>
        <w:keepNext w:val="0"/>
        <w:keepLines w:val="0"/>
        <w:pageBreakBefore w:val="0"/>
        <w:widowControl w:val="0"/>
        <w:kinsoku/>
        <w:wordWrap/>
        <w:overflowPunct/>
        <w:topLinePunct w:val="0"/>
        <w:autoSpaceDE/>
        <w:autoSpaceDN/>
        <w:bidi w:val="0"/>
        <w:adjustRightInd/>
        <w:snapToGrid/>
        <w:spacing w:before="850" w:line="240" w:lineRule="auto"/>
        <w:jc w:val="center"/>
        <w:textAlignment w:val="auto"/>
        <w:outlineLvl w:val="0"/>
        <w:rPr>
          <w:rFonts w:hint="eastAsia" w:ascii="黑体" w:hAnsi="宋体" w:eastAsia="黑体" w:cs="黑体"/>
          <w:b w:val="0"/>
          <w:bCs w:val="0"/>
          <w:color w:val="000000"/>
          <w:kern w:val="2"/>
          <w:sz w:val="18"/>
          <w:szCs w:val="18"/>
          <w:lang w:val="en-US" w:eastAsia="zh-CN" w:bidi="ar"/>
        </w:rPr>
      </w:pPr>
      <w:bookmarkStart w:id="220" w:name="_Toc27845"/>
      <w:r>
        <w:rPr>
          <w:rFonts w:hint="eastAsia" w:ascii="黑体" w:hAnsi="宋体" w:eastAsia="黑体" w:cs="黑体"/>
          <w:b w:val="0"/>
          <w:bCs w:val="0"/>
          <w:color w:val="000000"/>
          <w:kern w:val="2"/>
          <w:sz w:val="18"/>
          <w:szCs w:val="18"/>
          <w:lang w:val="en-US" w:eastAsia="zh-CN" w:bidi="ar"/>
        </w:rPr>
        <w:t>附 录 F</w:t>
      </w:r>
      <w:bookmarkEnd w:id="220"/>
    </w:p>
    <w:p w14:paraId="04080934">
      <w:pPr>
        <w:keepNext w:val="0"/>
        <w:keepLines w:val="0"/>
        <w:widowControl w:val="0"/>
        <w:suppressLineNumbers w:val="0"/>
        <w:spacing w:before="0" w:beforeAutospacing="0" w:after="0" w:afterAutospacing="0" w:line="240" w:lineRule="auto"/>
        <w:ind w:left="0" w:right="0"/>
        <w:jc w:val="center"/>
        <w:outlineLvl w:val="1"/>
        <w:rPr>
          <w:rFonts w:hint="eastAsia" w:ascii="黑体" w:hAnsi="宋体" w:eastAsia="黑体" w:cs="黑体"/>
          <w:b w:val="0"/>
          <w:bCs w:val="0"/>
          <w:color w:val="000000"/>
          <w:kern w:val="2"/>
          <w:sz w:val="21"/>
          <w:szCs w:val="21"/>
          <w:lang w:val="en-US" w:eastAsia="zh-CN" w:bidi="ar"/>
        </w:rPr>
      </w:pPr>
      <w:bookmarkStart w:id="221" w:name="_Toc16469"/>
      <w:r>
        <w:rPr>
          <w:rFonts w:hint="eastAsia" w:ascii="黑体" w:hAnsi="宋体" w:eastAsia="黑体" w:cs="黑体"/>
          <w:b w:val="0"/>
          <w:bCs w:val="0"/>
          <w:color w:val="000000"/>
          <w:kern w:val="2"/>
          <w:sz w:val="21"/>
          <w:szCs w:val="21"/>
          <w:lang w:val="en-US" w:eastAsia="zh-CN" w:bidi="ar"/>
        </w:rPr>
        <w:t>（规范性）</w:t>
      </w:r>
      <w:bookmarkEnd w:id="221"/>
    </w:p>
    <w:p w14:paraId="073D76BD">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1"/>
        <w:rPr>
          <w:rFonts w:hint="eastAsia" w:ascii="黑体" w:hAnsi="宋体" w:eastAsia="黑体" w:cs="黑体"/>
          <w:b w:val="0"/>
          <w:bCs w:val="0"/>
          <w:color w:val="000000"/>
          <w:kern w:val="2"/>
          <w:sz w:val="21"/>
          <w:szCs w:val="21"/>
          <w:lang w:val="en-US" w:eastAsia="zh-CN" w:bidi="ar"/>
        </w:rPr>
      </w:pPr>
      <w:bookmarkStart w:id="222" w:name="_Toc5580"/>
      <w:r>
        <w:rPr>
          <w:rFonts w:hint="eastAsia" w:ascii="黑体" w:hAnsi="宋体" w:eastAsia="黑体" w:cs="黑体"/>
          <w:b w:val="0"/>
          <w:bCs w:val="0"/>
          <w:color w:val="000000"/>
          <w:kern w:val="2"/>
          <w:sz w:val="21"/>
          <w:szCs w:val="21"/>
          <w:lang w:val="en-US" w:eastAsia="zh-CN" w:bidi="ar"/>
        </w:rPr>
        <w:t>农村留守儿童和困境儿童年度探访效果反馈记录表</w:t>
      </w:r>
      <w:bookmarkEnd w:id="222"/>
    </w:p>
    <w:p w14:paraId="3A49A6A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表F.1给出了农村留守儿童和困境儿童年度探访效果反馈记录表的样式。</w:t>
      </w:r>
    </w:p>
    <w:p w14:paraId="5B787330">
      <w:pPr>
        <w:keepNext w:val="0"/>
        <w:keepLines w:val="0"/>
        <w:widowControl w:val="0"/>
        <w:suppressLineNumbers w:val="0"/>
        <w:spacing w:before="0" w:beforeAutospacing="0" w:after="0" w:afterAutospacing="0" w:line="240" w:lineRule="auto"/>
        <w:ind w:left="0" w:right="0"/>
        <w:jc w:val="center"/>
        <w:outlineLvl w:val="9"/>
        <w:rPr>
          <w:rFonts w:hint="eastAsia" w:ascii="黑体" w:hAnsi="宋体" w:eastAsia="黑体" w:cs="黑体"/>
          <w:b w:val="0"/>
          <w:bCs w:val="0"/>
          <w:color w:val="000000"/>
          <w:kern w:val="2"/>
          <w:sz w:val="21"/>
          <w:szCs w:val="21"/>
          <w:lang w:val="en-US" w:eastAsia="zh-CN" w:bidi="ar"/>
        </w:rPr>
      </w:pPr>
      <w:r>
        <w:rPr>
          <w:rFonts w:hint="eastAsia" w:ascii="黑体" w:hAnsi="宋体" w:eastAsia="黑体" w:cs="黑体"/>
          <w:b w:val="0"/>
          <w:bCs w:val="0"/>
          <w:color w:val="000000"/>
          <w:kern w:val="2"/>
          <w:sz w:val="21"/>
          <w:szCs w:val="21"/>
          <w:lang w:val="en-US" w:eastAsia="zh-CN" w:bidi="ar"/>
        </w:rPr>
        <w:t>表F.1 农村留守儿童和困境儿童年度探访效果反馈记录表</w:t>
      </w:r>
    </w:p>
    <w:p w14:paraId="1B3C9FEC">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bl>
      <w:tblPr>
        <w:tblStyle w:val="12"/>
        <w:tblW w:w="9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1112"/>
        <w:gridCol w:w="1191"/>
        <w:gridCol w:w="1466"/>
        <w:gridCol w:w="1686"/>
        <w:gridCol w:w="1125"/>
        <w:gridCol w:w="190"/>
        <w:gridCol w:w="1061"/>
        <w:gridCol w:w="1506"/>
      </w:tblGrid>
      <w:tr w14:paraId="73606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91" w:hRule="atLeast"/>
          <w:jc w:val="center"/>
        </w:trPr>
        <w:tc>
          <w:tcPr>
            <w:tcW w:w="1112" w:type="dxa"/>
            <w:shd w:val="clear" w:color="auto" w:fill="F2F2F2"/>
            <w:tcMar>
              <w:top w:w="180" w:type="dxa"/>
              <w:left w:w="270" w:type="dxa"/>
              <w:bottom w:w="180" w:type="dxa"/>
              <w:right w:w="270" w:type="dxa"/>
            </w:tcMar>
            <w:vAlign w:val="center"/>
          </w:tcPr>
          <w:p w14:paraId="76DC4FAC">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服务</w:t>
            </w:r>
          </w:p>
          <w:p w14:paraId="3451FD46">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机构</w:t>
            </w:r>
          </w:p>
        </w:tc>
        <w:tc>
          <w:tcPr>
            <w:tcW w:w="1191" w:type="dxa"/>
            <w:shd w:val="clear" w:color="auto" w:fill="F2F2F2"/>
            <w:tcMar>
              <w:top w:w="180" w:type="dxa"/>
              <w:left w:w="270" w:type="dxa"/>
              <w:bottom w:w="180" w:type="dxa"/>
              <w:right w:w="270" w:type="dxa"/>
            </w:tcMar>
            <w:vAlign w:val="center"/>
          </w:tcPr>
          <w:p w14:paraId="77365958">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c>
        <w:tc>
          <w:tcPr>
            <w:tcW w:w="1466" w:type="dxa"/>
            <w:shd w:val="clear" w:color="auto" w:fill="F2F2F2"/>
            <w:tcMar>
              <w:top w:w="180" w:type="dxa"/>
              <w:left w:w="270" w:type="dxa"/>
              <w:bottom w:w="180" w:type="dxa"/>
              <w:right w:w="270" w:type="dxa"/>
            </w:tcMar>
            <w:vAlign w:val="center"/>
          </w:tcPr>
          <w:p w14:paraId="57AAB33E">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记录人</w:t>
            </w:r>
          </w:p>
        </w:tc>
        <w:tc>
          <w:tcPr>
            <w:tcW w:w="1686" w:type="dxa"/>
            <w:shd w:val="clear" w:color="auto" w:fill="F2F2F2"/>
            <w:tcMar>
              <w:top w:w="180" w:type="dxa"/>
              <w:left w:w="270" w:type="dxa"/>
              <w:bottom w:w="180" w:type="dxa"/>
              <w:right w:w="270" w:type="dxa"/>
            </w:tcMar>
            <w:vAlign w:val="center"/>
          </w:tcPr>
          <w:p w14:paraId="37C9D32A">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c>
        <w:tc>
          <w:tcPr>
            <w:tcW w:w="1125" w:type="dxa"/>
            <w:shd w:val="clear" w:color="auto" w:fill="F2F2F2"/>
            <w:tcMar>
              <w:top w:w="180" w:type="dxa"/>
              <w:left w:w="270" w:type="dxa"/>
              <w:bottom w:w="180" w:type="dxa"/>
              <w:right w:w="270" w:type="dxa"/>
            </w:tcMar>
            <w:vAlign w:val="center"/>
          </w:tcPr>
          <w:p w14:paraId="2F55D9D5">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记录</w:t>
            </w:r>
          </w:p>
          <w:p w14:paraId="04BC3DDF">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日期</w:t>
            </w:r>
          </w:p>
        </w:tc>
        <w:tc>
          <w:tcPr>
            <w:tcW w:w="2757" w:type="dxa"/>
            <w:gridSpan w:val="3"/>
            <w:shd w:val="clear" w:color="auto" w:fill="F2F2F2"/>
            <w:tcMar>
              <w:top w:w="180" w:type="dxa"/>
              <w:left w:w="270" w:type="dxa"/>
              <w:bottom w:w="180" w:type="dxa"/>
              <w:right w:w="270" w:type="dxa"/>
            </w:tcMar>
            <w:vAlign w:val="center"/>
          </w:tcPr>
          <w:p w14:paraId="0955FF07">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____年__月__日</w:t>
            </w:r>
          </w:p>
        </w:tc>
      </w:tr>
      <w:tr w14:paraId="22A20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2" w:hRule="atLeast"/>
          <w:jc w:val="center"/>
        </w:trPr>
        <w:tc>
          <w:tcPr>
            <w:tcW w:w="1112" w:type="dxa"/>
            <w:vMerge w:val="restart"/>
            <w:shd w:val="clear" w:color="auto" w:fill="FFFFFF"/>
            <w:tcMar>
              <w:top w:w="180" w:type="dxa"/>
              <w:left w:w="270" w:type="dxa"/>
              <w:bottom w:w="180" w:type="dxa"/>
              <w:right w:w="270" w:type="dxa"/>
            </w:tcMar>
            <w:vAlign w:val="center"/>
          </w:tcPr>
          <w:p w14:paraId="2FB9D638">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1.儿童基础信息</w:t>
            </w:r>
          </w:p>
        </w:tc>
        <w:tc>
          <w:tcPr>
            <w:tcW w:w="1191" w:type="dxa"/>
            <w:shd w:val="clear" w:color="auto" w:fill="FFFFFF"/>
            <w:tcMar>
              <w:top w:w="180" w:type="dxa"/>
              <w:left w:w="270" w:type="dxa"/>
              <w:bottom w:w="180" w:type="dxa"/>
              <w:right w:w="270" w:type="dxa"/>
            </w:tcMar>
            <w:vAlign w:val="center"/>
          </w:tcPr>
          <w:p w14:paraId="6FDD44EC">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姓名</w:t>
            </w:r>
          </w:p>
        </w:tc>
        <w:tc>
          <w:tcPr>
            <w:tcW w:w="1466" w:type="dxa"/>
            <w:shd w:val="clear" w:color="auto" w:fill="FFFFFF"/>
            <w:tcMar>
              <w:top w:w="180" w:type="dxa"/>
              <w:left w:w="270" w:type="dxa"/>
              <w:bottom w:w="180" w:type="dxa"/>
              <w:right w:w="270" w:type="dxa"/>
            </w:tcMar>
            <w:vAlign w:val="center"/>
          </w:tcPr>
          <w:p w14:paraId="6B89AF88">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c>
        <w:tc>
          <w:tcPr>
            <w:tcW w:w="1686" w:type="dxa"/>
            <w:shd w:val="clear" w:color="auto" w:fill="FFFFFF"/>
            <w:tcMar>
              <w:top w:w="180" w:type="dxa"/>
              <w:left w:w="270" w:type="dxa"/>
              <w:bottom w:w="180" w:type="dxa"/>
              <w:right w:w="270" w:type="dxa"/>
            </w:tcMar>
            <w:vAlign w:val="center"/>
          </w:tcPr>
          <w:p w14:paraId="70335939">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性别</w:t>
            </w:r>
          </w:p>
        </w:tc>
        <w:tc>
          <w:tcPr>
            <w:tcW w:w="1125" w:type="dxa"/>
            <w:shd w:val="clear" w:color="auto" w:fill="FFFFFF"/>
            <w:tcMar>
              <w:top w:w="180" w:type="dxa"/>
              <w:left w:w="270" w:type="dxa"/>
              <w:bottom w:w="180" w:type="dxa"/>
              <w:right w:w="270" w:type="dxa"/>
            </w:tcMar>
            <w:vAlign w:val="center"/>
          </w:tcPr>
          <w:p w14:paraId="406B2802">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c>
        <w:tc>
          <w:tcPr>
            <w:tcW w:w="1251" w:type="dxa"/>
            <w:gridSpan w:val="2"/>
            <w:shd w:val="clear" w:color="auto" w:fill="FFFFFF"/>
            <w:tcMar>
              <w:top w:w="180" w:type="dxa"/>
              <w:left w:w="270" w:type="dxa"/>
              <w:bottom w:w="180" w:type="dxa"/>
              <w:right w:w="270" w:type="dxa"/>
            </w:tcMar>
            <w:vAlign w:val="center"/>
          </w:tcPr>
          <w:p w14:paraId="60724DD8">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儿童</w:t>
            </w:r>
          </w:p>
          <w:p w14:paraId="0A5F5908">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类型</w:t>
            </w:r>
          </w:p>
        </w:tc>
        <w:tc>
          <w:tcPr>
            <w:tcW w:w="1506" w:type="dxa"/>
            <w:shd w:val="clear" w:color="auto" w:fill="FFFFFF"/>
            <w:tcMar>
              <w:top w:w="180" w:type="dxa"/>
              <w:left w:w="270" w:type="dxa"/>
              <w:bottom w:w="180" w:type="dxa"/>
              <w:right w:w="270" w:type="dxa"/>
            </w:tcMar>
            <w:vAlign w:val="center"/>
          </w:tcPr>
          <w:p w14:paraId="0A6E7E0F">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□农村留守儿童 □困境儿童</w:t>
            </w:r>
          </w:p>
        </w:tc>
      </w:tr>
      <w:tr w14:paraId="627B2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1" w:hRule="atLeast"/>
          <w:jc w:val="center"/>
        </w:trPr>
        <w:tc>
          <w:tcPr>
            <w:tcW w:w="1112" w:type="dxa"/>
            <w:vMerge w:val="continue"/>
            <w:shd w:val="clear" w:color="auto" w:fill="FFFFFF"/>
            <w:tcMar>
              <w:top w:w="180" w:type="dxa"/>
              <w:left w:w="270" w:type="dxa"/>
              <w:bottom w:w="180" w:type="dxa"/>
              <w:right w:w="270" w:type="dxa"/>
            </w:tcMar>
            <w:vAlign w:val="center"/>
          </w:tcPr>
          <w:p w14:paraId="4986F473">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c>
        <w:tc>
          <w:tcPr>
            <w:tcW w:w="1191" w:type="dxa"/>
            <w:shd w:val="clear" w:color="auto" w:fill="FFFFFF"/>
            <w:tcMar>
              <w:top w:w="180" w:type="dxa"/>
              <w:left w:w="270" w:type="dxa"/>
              <w:bottom w:w="180" w:type="dxa"/>
              <w:right w:w="270" w:type="dxa"/>
            </w:tcMar>
            <w:vAlign w:val="center"/>
          </w:tcPr>
          <w:p w14:paraId="2E0D5C3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居住</w:t>
            </w:r>
          </w:p>
          <w:p w14:paraId="6CF4B1A3">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地址</w:t>
            </w:r>
          </w:p>
        </w:tc>
        <w:tc>
          <w:tcPr>
            <w:tcW w:w="1466" w:type="dxa"/>
            <w:shd w:val="clear" w:color="auto" w:fill="FFFFFF"/>
            <w:tcMar>
              <w:top w:w="180" w:type="dxa"/>
              <w:left w:w="270" w:type="dxa"/>
              <w:bottom w:w="180" w:type="dxa"/>
              <w:right w:w="270" w:type="dxa"/>
            </w:tcMar>
            <w:vAlign w:val="center"/>
          </w:tcPr>
          <w:p w14:paraId="29F2203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c>
        <w:tc>
          <w:tcPr>
            <w:tcW w:w="1686" w:type="dxa"/>
            <w:shd w:val="clear" w:color="auto" w:fill="FFFFFF"/>
            <w:tcMar>
              <w:top w:w="180" w:type="dxa"/>
              <w:left w:w="270" w:type="dxa"/>
              <w:bottom w:w="180" w:type="dxa"/>
              <w:right w:w="270" w:type="dxa"/>
            </w:tcMar>
            <w:vAlign w:val="center"/>
          </w:tcPr>
          <w:p w14:paraId="70AED1DA">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监护人姓名</w:t>
            </w:r>
          </w:p>
        </w:tc>
        <w:tc>
          <w:tcPr>
            <w:tcW w:w="1125" w:type="dxa"/>
            <w:shd w:val="clear" w:color="auto" w:fill="FFFFFF"/>
            <w:tcMar>
              <w:top w:w="180" w:type="dxa"/>
              <w:left w:w="270" w:type="dxa"/>
              <w:bottom w:w="180" w:type="dxa"/>
              <w:right w:w="270" w:type="dxa"/>
            </w:tcMar>
            <w:vAlign w:val="center"/>
          </w:tcPr>
          <w:p w14:paraId="5E4A1D8E">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c>
        <w:tc>
          <w:tcPr>
            <w:tcW w:w="1251" w:type="dxa"/>
            <w:gridSpan w:val="2"/>
            <w:shd w:val="clear" w:color="auto" w:fill="FFFFFF"/>
            <w:tcMar>
              <w:top w:w="180" w:type="dxa"/>
              <w:left w:w="270" w:type="dxa"/>
              <w:bottom w:w="180" w:type="dxa"/>
              <w:right w:w="270" w:type="dxa"/>
            </w:tcMar>
            <w:vAlign w:val="center"/>
          </w:tcPr>
          <w:p w14:paraId="573552FC">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监护人电话</w:t>
            </w:r>
          </w:p>
        </w:tc>
        <w:tc>
          <w:tcPr>
            <w:tcW w:w="1506" w:type="dxa"/>
            <w:shd w:val="clear" w:color="auto" w:fill="FFFFFF"/>
            <w:tcMar>
              <w:top w:w="180" w:type="dxa"/>
              <w:left w:w="270" w:type="dxa"/>
              <w:bottom w:w="180" w:type="dxa"/>
              <w:right w:w="270" w:type="dxa"/>
            </w:tcMar>
            <w:vAlign w:val="center"/>
          </w:tcPr>
          <w:p w14:paraId="768B42D2">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c>
      </w:tr>
      <w:tr w14:paraId="317DE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jc w:val="center"/>
        </w:trPr>
        <w:tc>
          <w:tcPr>
            <w:tcW w:w="1112" w:type="dxa"/>
            <w:shd w:val="clear" w:color="auto" w:fill="FFFFFF"/>
            <w:tcMar>
              <w:top w:w="180" w:type="dxa"/>
              <w:left w:w="270" w:type="dxa"/>
              <w:bottom w:w="180" w:type="dxa"/>
              <w:right w:w="270" w:type="dxa"/>
            </w:tcMar>
            <w:vAlign w:val="center"/>
          </w:tcPr>
          <w:p w14:paraId="4894F5F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2.本年度探访情况</w:t>
            </w:r>
          </w:p>
        </w:tc>
        <w:tc>
          <w:tcPr>
            <w:tcW w:w="1191" w:type="dxa"/>
            <w:shd w:val="clear" w:color="auto" w:fill="FFFFFF"/>
            <w:tcMar>
              <w:top w:w="180" w:type="dxa"/>
              <w:left w:w="270" w:type="dxa"/>
              <w:bottom w:w="180" w:type="dxa"/>
              <w:right w:w="270" w:type="dxa"/>
            </w:tcMar>
            <w:vAlign w:val="center"/>
          </w:tcPr>
          <w:p w14:paraId="30F84D8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入户</w:t>
            </w:r>
          </w:p>
          <w:p w14:paraId="213EE78C">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总次数</w:t>
            </w:r>
          </w:p>
        </w:tc>
        <w:tc>
          <w:tcPr>
            <w:tcW w:w="1466" w:type="dxa"/>
            <w:shd w:val="clear" w:color="auto" w:fill="FFFFFF"/>
            <w:tcMar>
              <w:top w:w="180" w:type="dxa"/>
              <w:left w:w="270" w:type="dxa"/>
              <w:bottom w:w="180" w:type="dxa"/>
              <w:right w:w="270" w:type="dxa"/>
            </w:tcMar>
            <w:vAlign w:val="center"/>
          </w:tcPr>
          <w:p w14:paraId="0E46D15F">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___次</w:t>
            </w:r>
          </w:p>
        </w:tc>
        <w:tc>
          <w:tcPr>
            <w:tcW w:w="1686" w:type="dxa"/>
            <w:shd w:val="clear" w:color="auto" w:fill="FFFFFF"/>
            <w:tcMar>
              <w:top w:w="180" w:type="dxa"/>
              <w:left w:w="270" w:type="dxa"/>
              <w:bottom w:w="180" w:type="dxa"/>
              <w:right w:w="270" w:type="dxa"/>
            </w:tcMar>
            <w:vAlign w:val="center"/>
          </w:tcPr>
          <w:p w14:paraId="140A7325">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电话视频</w:t>
            </w:r>
          </w:p>
          <w:p w14:paraId="709210DE">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总次数</w:t>
            </w:r>
          </w:p>
        </w:tc>
        <w:tc>
          <w:tcPr>
            <w:tcW w:w="1125" w:type="dxa"/>
            <w:shd w:val="clear" w:color="auto" w:fill="FFFFFF"/>
            <w:tcMar>
              <w:top w:w="180" w:type="dxa"/>
              <w:left w:w="270" w:type="dxa"/>
              <w:bottom w:w="180" w:type="dxa"/>
              <w:right w:w="270" w:type="dxa"/>
            </w:tcMar>
            <w:vAlign w:val="center"/>
          </w:tcPr>
          <w:p w14:paraId="6D8C980A">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___次</w:t>
            </w:r>
          </w:p>
        </w:tc>
        <w:tc>
          <w:tcPr>
            <w:tcW w:w="1251" w:type="dxa"/>
            <w:gridSpan w:val="2"/>
            <w:shd w:val="clear" w:color="auto" w:fill="FFFFFF"/>
            <w:tcMar>
              <w:top w:w="180" w:type="dxa"/>
              <w:left w:w="270" w:type="dxa"/>
              <w:bottom w:w="180" w:type="dxa"/>
              <w:right w:w="270" w:type="dxa"/>
            </w:tcMar>
            <w:vAlign w:val="center"/>
          </w:tcPr>
          <w:p w14:paraId="6A8C4BB2">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年度计划完成率</w:t>
            </w:r>
          </w:p>
        </w:tc>
        <w:tc>
          <w:tcPr>
            <w:tcW w:w="1506" w:type="dxa"/>
            <w:shd w:val="clear" w:color="auto" w:fill="FFFFFF"/>
            <w:tcMar>
              <w:top w:w="180" w:type="dxa"/>
              <w:left w:w="270" w:type="dxa"/>
              <w:bottom w:w="180" w:type="dxa"/>
              <w:right w:w="270" w:type="dxa"/>
            </w:tcMar>
            <w:vAlign w:val="center"/>
          </w:tcPr>
          <w:p w14:paraId="60129F6B">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___%</w:t>
            </w:r>
          </w:p>
        </w:tc>
      </w:tr>
      <w:tr w14:paraId="6ED1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8" w:hRule="atLeast"/>
          <w:jc w:val="center"/>
        </w:trPr>
        <w:tc>
          <w:tcPr>
            <w:tcW w:w="1112" w:type="dxa"/>
            <w:vMerge w:val="restart"/>
            <w:shd w:val="clear" w:color="auto" w:fill="FFFFFF"/>
            <w:tcMar>
              <w:top w:w="180" w:type="dxa"/>
              <w:left w:w="270" w:type="dxa"/>
              <w:bottom w:w="180" w:type="dxa"/>
              <w:right w:w="270" w:type="dxa"/>
            </w:tcMar>
            <w:vAlign w:val="center"/>
          </w:tcPr>
          <w:p w14:paraId="73111758">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3.核心效果变化</w:t>
            </w:r>
          </w:p>
        </w:tc>
        <w:tc>
          <w:tcPr>
            <w:tcW w:w="1191" w:type="dxa"/>
            <w:shd w:val="clear" w:color="auto" w:fill="FFFFFF"/>
            <w:tcMar>
              <w:top w:w="180" w:type="dxa"/>
              <w:left w:w="270" w:type="dxa"/>
              <w:bottom w:w="180" w:type="dxa"/>
              <w:right w:w="270" w:type="dxa"/>
            </w:tcMar>
            <w:vAlign w:val="center"/>
          </w:tcPr>
          <w:p w14:paraId="00F46D3A">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基础</w:t>
            </w:r>
          </w:p>
          <w:p w14:paraId="635BA1D5">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保障</w:t>
            </w:r>
          </w:p>
        </w:tc>
        <w:tc>
          <w:tcPr>
            <w:tcW w:w="7034" w:type="dxa"/>
            <w:gridSpan w:val="6"/>
            <w:shd w:val="clear" w:color="auto" w:fill="FFFFFF"/>
            <w:tcMar>
              <w:top w:w="180" w:type="dxa"/>
              <w:left w:w="270" w:type="dxa"/>
              <w:bottom w:w="180" w:type="dxa"/>
              <w:right w:w="270" w:type="dxa"/>
            </w:tcMar>
            <w:vAlign w:val="center"/>
          </w:tcPr>
          <w:p w14:paraId="278CBED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与上年度比：□大幅提升 □有所提升 □持平 □下降说明：___________</w:t>
            </w:r>
          </w:p>
        </w:tc>
      </w:tr>
      <w:tr w14:paraId="3AD37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8" w:hRule="atLeast"/>
          <w:jc w:val="center"/>
        </w:trPr>
        <w:tc>
          <w:tcPr>
            <w:tcW w:w="1112" w:type="dxa"/>
            <w:vMerge w:val="continue"/>
            <w:shd w:val="clear" w:color="auto" w:fill="FFFFFF"/>
            <w:tcMar>
              <w:top w:w="180" w:type="dxa"/>
              <w:left w:w="270" w:type="dxa"/>
              <w:bottom w:w="180" w:type="dxa"/>
              <w:right w:w="270" w:type="dxa"/>
            </w:tcMar>
            <w:vAlign w:val="center"/>
          </w:tcPr>
          <w:p w14:paraId="6FE82F68">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c>
        <w:tc>
          <w:tcPr>
            <w:tcW w:w="1191" w:type="dxa"/>
            <w:shd w:val="clear" w:color="auto" w:fill="FFFFFF"/>
            <w:tcMar>
              <w:top w:w="180" w:type="dxa"/>
              <w:left w:w="270" w:type="dxa"/>
              <w:bottom w:w="180" w:type="dxa"/>
              <w:right w:w="270" w:type="dxa"/>
            </w:tcMar>
            <w:vAlign w:val="center"/>
          </w:tcPr>
          <w:p w14:paraId="25314A71">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能力</w:t>
            </w:r>
          </w:p>
          <w:p w14:paraId="434175DE">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发展</w:t>
            </w:r>
          </w:p>
        </w:tc>
        <w:tc>
          <w:tcPr>
            <w:tcW w:w="7034" w:type="dxa"/>
            <w:gridSpan w:val="6"/>
            <w:shd w:val="clear" w:color="auto" w:fill="FFFFFF"/>
            <w:tcMar>
              <w:top w:w="180" w:type="dxa"/>
              <w:left w:w="270" w:type="dxa"/>
              <w:bottom w:w="180" w:type="dxa"/>
              <w:right w:w="270" w:type="dxa"/>
            </w:tcMar>
            <w:vAlign w:val="center"/>
          </w:tcPr>
          <w:p w14:paraId="60561557">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与上年度比：□显著进步 □略有进步 □持平 □退步说明：___________</w:t>
            </w:r>
          </w:p>
        </w:tc>
      </w:tr>
      <w:tr w14:paraId="1CA49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8" w:hRule="atLeast"/>
          <w:jc w:val="center"/>
        </w:trPr>
        <w:tc>
          <w:tcPr>
            <w:tcW w:w="1112" w:type="dxa"/>
            <w:vMerge w:val="continue"/>
            <w:shd w:val="clear" w:color="auto" w:fill="FFFFFF"/>
            <w:tcMar>
              <w:top w:w="180" w:type="dxa"/>
              <w:left w:w="270" w:type="dxa"/>
              <w:bottom w:w="180" w:type="dxa"/>
              <w:right w:w="270" w:type="dxa"/>
            </w:tcMar>
            <w:vAlign w:val="center"/>
          </w:tcPr>
          <w:p w14:paraId="53695C6B">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c>
        <w:tc>
          <w:tcPr>
            <w:tcW w:w="1191" w:type="dxa"/>
            <w:shd w:val="clear" w:color="auto" w:fill="FFFFFF"/>
            <w:tcMar>
              <w:top w:w="180" w:type="dxa"/>
              <w:left w:w="270" w:type="dxa"/>
              <w:bottom w:w="180" w:type="dxa"/>
              <w:right w:w="270" w:type="dxa"/>
            </w:tcMar>
            <w:vAlign w:val="center"/>
          </w:tcPr>
          <w:p w14:paraId="0352CED9">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心理</w:t>
            </w:r>
          </w:p>
          <w:p w14:paraId="40CC8344">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健康</w:t>
            </w:r>
          </w:p>
        </w:tc>
        <w:tc>
          <w:tcPr>
            <w:tcW w:w="7034" w:type="dxa"/>
            <w:gridSpan w:val="6"/>
            <w:shd w:val="clear" w:color="auto" w:fill="FFFFFF"/>
            <w:tcMar>
              <w:top w:w="180" w:type="dxa"/>
              <w:left w:w="270" w:type="dxa"/>
              <w:bottom w:w="180" w:type="dxa"/>
              <w:right w:w="270" w:type="dxa"/>
            </w:tcMar>
            <w:vAlign w:val="center"/>
          </w:tcPr>
          <w:p w14:paraId="2A8CD821">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与上年度比：□更健康 □基本稳定 □有困扰说明：___________</w:t>
            </w:r>
          </w:p>
        </w:tc>
      </w:tr>
      <w:tr w14:paraId="5444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4" w:hRule="atLeast"/>
          <w:jc w:val="center"/>
        </w:trPr>
        <w:tc>
          <w:tcPr>
            <w:tcW w:w="1112" w:type="dxa"/>
            <w:vMerge w:val="restart"/>
            <w:shd w:val="clear" w:color="auto" w:fill="FFFFFF"/>
            <w:tcMar>
              <w:top w:w="180" w:type="dxa"/>
              <w:left w:w="270" w:type="dxa"/>
              <w:bottom w:w="180" w:type="dxa"/>
              <w:right w:w="270" w:type="dxa"/>
            </w:tcMar>
            <w:vAlign w:val="center"/>
          </w:tcPr>
          <w:p w14:paraId="60FCE67C">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4.多方</w:t>
            </w:r>
          </w:p>
          <w:p w14:paraId="1CEB94E7">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反馈</w:t>
            </w:r>
          </w:p>
        </w:tc>
        <w:tc>
          <w:tcPr>
            <w:tcW w:w="1191" w:type="dxa"/>
            <w:shd w:val="clear" w:color="auto" w:fill="FFFFFF"/>
            <w:tcMar>
              <w:top w:w="180" w:type="dxa"/>
              <w:left w:w="270" w:type="dxa"/>
              <w:bottom w:w="180" w:type="dxa"/>
              <w:right w:w="270" w:type="dxa"/>
            </w:tcMar>
            <w:vAlign w:val="center"/>
          </w:tcPr>
          <w:p w14:paraId="0D8713FC">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监护人满意度</w:t>
            </w:r>
          </w:p>
        </w:tc>
        <w:tc>
          <w:tcPr>
            <w:tcW w:w="3152" w:type="dxa"/>
            <w:gridSpan w:val="2"/>
            <w:shd w:val="clear" w:color="auto" w:fill="FFFFFF"/>
            <w:tcMar>
              <w:top w:w="180" w:type="dxa"/>
              <w:left w:w="270" w:type="dxa"/>
              <w:bottom w:w="180" w:type="dxa"/>
              <w:right w:w="270" w:type="dxa"/>
            </w:tcMar>
            <w:vAlign w:val="center"/>
          </w:tcPr>
          <w:p w14:paraId="2CF70FE3">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□非常满意 □满意</w:t>
            </w:r>
          </w:p>
          <w:p w14:paraId="08F615C5">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□一般 □不满意</w:t>
            </w:r>
          </w:p>
        </w:tc>
        <w:tc>
          <w:tcPr>
            <w:tcW w:w="1125" w:type="dxa"/>
            <w:shd w:val="clear" w:color="auto" w:fill="FFFFFF"/>
            <w:tcMar>
              <w:top w:w="180" w:type="dxa"/>
              <w:left w:w="270" w:type="dxa"/>
              <w:bottom w:w="180" w:type="dxa"/>
              <w:right w:w="270" w:type="dxa"/>
            </w:tcMar>
            <w:vAlign w:val="center"/>
          </w:tcPr>
          <w:p w14:paraId="2B1CE7E7">
            <w:pPr>
              <w:keepNext w:val="0"/>
              <w:keepLines w:val="0"/>
              <w:numPr>
                <w:ilvl w:val="0"/>
                <w:numId w:val="0"/>
              </w:numPr>
              <w:suppressLineNumbers w:val="0"/>
              <w:spacing w:before="0" w:beforeAutospacing="0" w:after="0" w:afterAutospacing="0"/>
              <w:ind w:left="0" w:leftChars="0" w:right="0" w:righ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建议</w:t>
            </w:r>
          </w:p>
        </w:tc>
        <w:tc>
          <w:tcPr>
            <w:tcW w:w="2757" w:type="dxa"/>
            <w:gridSpan w:val="3"/>
            <w:shd w:val="clear" w:color="auto" w:fill="FFFFFF"/>
            <w:tcMar>
              <w:top w:w="180" w:type="dxa"/>
              <w:left w:w="270" w:type="dxa"/>
              <w:bottom w:w="180" w:type="dxa"/>
              <w:right w:w="270" w:type="dxa"/>
            </w:tcMar>
            <w:vAlign w:val="center"/>
          </w:tcPr>
          <w:p w14:paraId="18BFB103">
            <w:pPr>
              <w:keepNext w:val="0"/>
              <w:keepLines w:val="0"/>
              <w:numPr>
                <w:ilvl w:val="0"/>
                <w:numId w:val="0"/>
              </w:numPr>
              <w:suppressLineNumbers w:val="0"/>
              <w:spacing w:before="0" w:beforeAutospacing="0" w:after="0" w:afterAutospacing="0"/>
              <w:ind w:left="0" w:right="0"/>
              <w:jc w:val="both"/>
              <w:rPr>
                <w:rFonts w:hint="eastAsia" w:ascii="宋体" w:hAnsi="宋体" w:eastAsia="宋体" w:cs="宋体"/>
                <w:sz w:val="18"/>
                <w:szCs w:val="18"/>
                <w:lang w:val="en-US" w:eastAsia="zh-CN"/>
              </w:rPr>
            </w:pPr>
          </w:p>
        </w:tc>
      </w:tr>
      <w:tr w14:paraId="6F974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8" w:hRule="atLeast"/>
          <w:jc w:val="center"/>
        </w:trPr>
        <w:tc>
          <w:tcPr>
            <w:tcW w:w="1112" w:type="dxa"/>
            <w:vMerge w:val="continue"/>
            <w:shd w:val="clear" w:color="auto" w:fill="FFFFFF"/>
            <w:tcMar>
              <w:top w:w="180" w:type="dxa"/>
              <w:left w:w="270" w:type="dxa"/>
              <w:bottom w:w="180" w:type="dxa"/>
              <w:right w:w="270" w:type="dxa"/>
            </w:tcMar>
            <w:vAlign w:val="center"/>
          </w:tcPr>
          <w:p w14:paraId="2B74849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c>
        <w:tc>
          <w:tcPr>
            <w:tcW w:w="1191" w:type="dxa"/>
            <w:shd w:val="clear" w:color="auto" w:fill="FFFFFF"/>
            <w:tcMar>
              <w:top w:w="180" w:type="dxa"/>
              <w:left w:w="270" w:type="dxa"/>
              <w:bottom w:w="180" w:type="dxa"/>
              <w:right w:w="270" w:type="dxa"/>
            </w:tcMar>
            <w:vAlign w:val="center"/>
          </w:tcPr>
          <w:p w14:paraId="7A2F6D24">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儿童</w:t>
            </w:r>
          </w:p>
          <w:p w14:paraId="75B15DD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反馈</w:t>
            </w:r>
          </w:p>
        </w:tc>
        <w:tc>
          <w:tcPr>
            <w:tcW w:w="7034" w:type="dxa"/>
            <w:gridSpan w:val="6"/>
            <w:shd w:val="clear" w:color="auto" w:fill="FFFFFF"/>
            <w:tcMar>
              <w:top w:w="180" w:type="dxa"/>
              <w:left w:w="270" w:type="dxa"/>
              <w:bottom w:w="180" w:type="dxa"/>
              <w:right w:w="270" w:type="dxa"/>
            </w:tcMar>
            <w:vAlign w:val="center"/>
          </w:tcPr>
          <w:p w14:paraId="070E56DB">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□喜欢 □一般 □不喜欢 备注：___________</w:t>
            </w:r>
          </w:p>
        </w:tc>
      </w:tr>
      <w:tr w14:paraId="43478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69" w:hRule="atLeast"/>
          <w:jc w:val="center"/>
        </w:trPr>
        <w:tc>
          <w:tcPr>
            <w:tcW w:w="1112" w:type="dxa"/>
            <w:shd w:val="clear" w:color="auto" w:fill="FFFFFF"/>
            <w:tcMar>
              <w:top w:w="180" w:type="dxa"/>
              <w:left w:w="270" w:type="dxa"/>
              <w:bottom w:w="180" w:type="dxa"/>
              <w:right w:w="270" w:type="dxa"/>
            </w:tcMar>
            <w:vAlign w:val="center"/>
          </w:tcPr>
          <w:p w14:paraId="2DA476A0">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5.年度</w:t>
            </w:r>
          </w:p>
          <w:p w14:paraId="54FAFFF6">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总结</w:t>
            </w:r>
          </w:p>
        </w:tc>
        <w:tc>
          <w:tcPr>
            <w:tcW w:w="1191" w:type="dxa"/>
            <w:shd w:val="clear" w:color="auto" w:fill="FFFFFF"/>
            <w:tcMar>
              <w:top w:w="180" w:type="dxa"/>
              <w:left w:w="270" w:type="dxa"/>
              <w:bottom w:w="180" w:type="dxa"/>
              <w:right w:w="270" w:type="dxa"/>
            </w:tcMar>
            <w:vAlign w:val="center"/>
          </w:tcPr>
          <w:p w14:paraId="6A7E4783">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主要</w:t>
            </w:r>
          </w:p>
          <w:p w14:paraId="104A4858">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成效</w:t>
            </w:r>
          </w:p>
        </w:tc>
        <w:tc>
          <w:tcPr>
            <w:tcW w:w="3152" w:type="dxa"/>
            <w:gridSpan w:val="2"/>
            <w:shd w:val="clear" w:color="auto" w:fill="FFFFFF"/>
            <w:tcMar>
              <w:top w:w="180" w:type="dxa"/>
              <w:left w:w="270" w:type="dxa"/>
              <w:bottom w:w="180" w:type="dxa"/>
              <w:right w:w="270" w:type="dxa"/>
            </w:tcMar>
            <w:vAlign w:val="center"/>
          </w:tcPr>
          <w:p w14:paraId="20E46C17">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c>
        <w:tc>
          <w:tcPr>
            <w:tcW w:w="1315" w:type="dxa"/>
            <w:gridSpan w:val="2"/>
            <w:shd w:val="clear" w:color="auto" w:fill="FFFFFF"/>
            <w:tcMar>
              <w:top w:w="180" w:type="dxa"/>
              <w:left w:w="270" w:type="dxa"/>
              <w:bottom w:w="180" w:type="dxa"/>
              <w:right w:w="270" w:type="dxa"/>
            </w:tcMar>
            <w:vAlign w:val="center"/>
          </w:tcPr>
          <w:p w14:paraId="1D29A228">
            <w:pPr>
              <w:keepNext w:val="0"/>
              <w:keepLines w:val="0"/>
              <w:numPr>
                <w:ilvl w:val="0"/>
                <w:numId w:val="0"/>
              </w:numPr>
              <w:suppressLineNumbers w:val="0"/>
              <w:spacing w:before="0" w:beforeAutospacing="0" w:after="0" w:afterAutospacing="0"/>
              <w:ind w:left="0" w:leftChars="0" w:right="0" w:righ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下年度服务重点</w:t>
            </w:r>
          </w:p>
        </w:tc>
        <w:tc>
          <w:tcPr>
            <w:tcW w:w="2567" w:type="dxa"/>
            <w:gridSpan w:val="2"/>
            <w:shd w:val="clear" w:color="auto" w:fill="FFFFFF"/>
            <w:tcMar>
              <w:top w:w="180" w:type="dxa"/>
              <w:left w:w="270" w:type="dxa"/>
              <w:bottom w:w="180" w:type="dxa"/>
              <w:right w:w="270" w:type="dxa"/>
            </w:tcMar>
            <w:vAlign w:val="center"/>
          </w:tcPr>
          <w:p w14:paraId="4649B9D6">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c>
      </w:tr>
      <w:tr w14:paraId="17DC6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4" w:hRule="atLeast"/>
          <w:jc w:val="center"/>
        </w:trPr>
        <w:tc>
          <w:tcPr>
            <w:tcW w:w="1112" w:type="dxa"/>
            <w:shd w:val="clear" w:color="auto" w:fill="FFFFFF"/>
            <w:tcMar>
              <w:top w:w="180" w:type="dxa"/>
              <w:left w:w="270" w:type="dxa"/>
              <w:bottom w:w="180" w:type="dxa"/>
              <w:right w:w="270" w:type="dxa"/>
            </w:tcMar>
            <w:vAlign w:val="center"/>
          </w:tcPr>
          <w:p w14:paraId="231B9C8D">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6.签字</w:t>
            </w:r>
          </w:p>
          <w:p w14:paraId="73230821">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确认</w:t>
            </w:r>
          </w:p>
        </w:tc>
        <w:tc>
          <w:tcPr>
            <w:tcW w:w="1191" w:type="dxa"/>
            <w:shd w:val="clear" w:color="auto" w:fill="FFFFFF"/>
            <w:tcMar>
              <w:top w:w="180" w:type="dxa"/>
              <w:left w:w="270" w:type="dxa"/>
              <w:bottom w:w="180" w:type="dxa"/>
              <w:right w:w="270" w:type="dxa"/>
            </w:tcMar>
            <w:vAlign w:val="center"/>
          </w:tcPr>
          <w:p w14:paraId="253DE6E5">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监护人</w:t>
            </w:r>
          </w:p>
        </w:tc>
        <w:tc>
          <w:tcPr>
            <w:tcW w:w="3152" w:type="dxa"/>
            <w:gridSpan w:val="2"/>
            <w:shd w:val="clear" w:color="auto" w:fill="FFFFFF"/>
            <w:tcMar>
              <w:top w:w="180" w:type="dxa"/>
              <w:left w:w="270" w:type="dxa"/>
              <w:bottom w:w="180" w:type="dxa"/>
              <w:right w:w="270" w:type="dxa"/>
            </w:tcMar>
            <w:vAlign w:val="center"/>
          </w:tcPr>
          <w:p w14:paraId="5D080533">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c>
        <w:tc>
          <w:tcPr>
            <w:tcW w:w="1315" w:type="dxa"/>
            <w:gridSpan w:val="2"/>
            <w:shd w:val="clear" w:color="auto" w:fill="FFFFFF"/>
            <w:tcMar>
              <w:top w:w="180" w:type="dxa"/>
              <w:left w:w="270" w:type="dxa"/>
              <w:bottom w:w="180" w:type="dxa"/>
              <w:right w:w="270" w:type="dxa"/>
            </w:tcMar>
            <w:vAlign w:val="center"/>
          </w:tcPr>
          <w:p w14:paraId="033AA060">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探访人员</w:t>
            </w:r>
          </w:p>
        </w:tc>
        <w:tc>
          <w:tcPr>
            <w:tcW w:w="2567" w:type="dxa"/>
            <w:gridSpan w:val="2"/>
            <w:shd w:val="clear" w:color="auto" w:fill="FFFFFF"/>
            <w:tcMar>
              <w:top w:w="180" w:type="dxa"/>
              <w:left w:w="270" w:type="dxa"/>
              <w:bottom w:w="180" w:type="dxa"/>
              <w:right w:w="270" w:type="dxa"/>
            </w:tcMar>
            <w:vAlign w:val="center"/>
          </w:tcPr>
          <w:p w14:paraId="1FCAD2E6">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tc>
      </w:tr>
    </w:tbl>
    <w:p w14:paraId="1F372D38">
      <w:pPr>
        <w:keepNext w:val="0"/>
        <w:keepLines w:val="0"/>
        <w:numPr>
          <w:ilvl w:val="0"/>
          <w:numId w:val="0"/>
        </w:numPr>
        <w:suppressLineNumbers w:val="0"/>
        <w:spacing w:before="0" w:beforeAutospacing="0" w:after="0" w:afterAutospacing="0"/>
        <w:ind w:left="0" w:right="0"/>
        <w:jc w:val="center"/>
        <w:rPr>
          <w:rFonts w:hint="eastAsia" w:ascii="宋体" w:hAnsi="宋体" w:eastAsia="宋体" w:cs="宋体"/>
          <w:sz w:val="18"/>
          <w:szCs w:val="18"/>
          <w:lang w:val="en-US" w:eastAsia="zh-CN"/>
        </w:rPr>
      </w:pPr>
    </w:p>
    <w:sectPr>
      <w:pgSz w:w="11906" w:h="16838"/>
      <w:pgMar w:top="2211" w:right="1134" w:bottom="1440" w:left="1417" w:header="0"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BC2099D-43A8-459D-AF3F-87EC5576036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298BF0B-211A-46AA-923F-CA9BFDBCE5C2}"/>
  </w:font>
  <w:font w:name="Calibri Light">
    <w:panose1 w:val="020F0302020204030204"/>
    <w:charset w:val="00"/>
    <w:family w:val="swiss"/>
    <w:pitch w:val="default"/>
    <w:sig w:usb0="A00002EF" w:usb1="4000207B" w:usb2="00000000" w:usb3="00000000" w:csb0="2000019F" w:csb1="00000000"/>
  </w:font>
  <w:font w:name="Verdana">
    <w:panose1 w:val="020B0604030504040204"/>
    <w:charset w:val="00"/>
    <w:family w:val="swiss"/>
    <w:pitch w:val="default"/>
    <w:sig w:usb0="A10006FF" w:usb1="4000205B" w:usb2="00000010" w:usb3="00000000" w:csb0="2000019F" w:csb1="00000000"/>
  </w:font>
  <w:font w:name="Wingdings 2">
    <w:altName w:val="Wingdings"/>
    <w:panose1 w:val="05020102010507070707"/>
    <w:charset w:val="02"/>
    <w:family w:val="auto"/>
    <w:pitch w:val="default"/>
    <w:sig w:usb0="00000000" w:usb1="00000000" w:usb2="00000000" w:usb3="00000000" w:csb0="80000000" w:csb1="00000000"/>
    <w:embedRegular r:id="rId3" w:fontKey="{B59303B5-5327-4333-AA18-0A21ACD80F8E}"/>
  </w:font>
  <w:font w:name="仿宋_GB2312">
    <w:panose1 w:val="02010609030101010101"/>
    <w:charset w:val="86"/>
    <w:family w:val="auto"/>
    <w:pitch w:val="default"/>
    <w:sig w:usb0="00000001" w:usb1="080E0000" w:usb2="00000000" w:usb3="00000000" w:csb0="00040000" w:csb1="00000000"/>
    <w:embedRegular r:id="rId4" w:fontKey="{B28D8E2E-165B-45B6-A07F-76C07B523DC3}"/>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6D2F4">
    <w:pPr>
      <w:pStyle w:val="7"/>
      <w:tabs>
        <w:tab w:val="center" w:pos="4677"/>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A2707F">
                          <w:pPr>
                            <w:pStyle w:val="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45A2707F">
                    <w:pPr>
                      <w:pStyle w:val="7"/>
                    </w:pPr>
                    <w:r>
                      <w:fldChar w:fldCharType="begin"/>
                    </w:r>
                    <w:r>
                      <w:instrText xml:space="preserve"> PAGE  \* MERGEFORMAT </w:instrText>
                    </w:r>
                    <w:r>
                      <w:fldChar w:fldCharType="separate"/>
                    </w:r>
                    <w:r>
                      <w:t>I</w:t>
                    </w:r>
                    <w:r>
                      <w:fldChar w:fldCharType="end"/>
                    </w: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4F872">
    <w:pPr>
      <w:pStyle w:val="7"/>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1C0A0D">
                          <w:pPr>
                            <w:pStyle w:val="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101C0A0D">
                    <w:pPr>
                      <w:pStyle w:val="7"/>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638A4">
    <w:pPr>
      <w:pStyle w:val="7"/>
      <w:tabs>
        <w:tab w:val="center" w:pos="4422"/>
        <w:tab w:val="clear" w:pos="4153"/>
      </w:tabs>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173183">
                          <w:pPr>
                            <w:pStyle w:val="7"/>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I</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49173183">
                    <w:pPr>
                      <w:pStyle w:val="7"/>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I</w:t>
                    </w:r>
                    <w:r>
                      <w:rPr>
                        <w:rFonts w:hint="eastAsia" w:asciiTheme="minorEastAsia" w:hAnsiTheme="minorEastAsia" w:eastAsiaTheme="minorEastAsia" w:cstheme="minorEastAsia"/>
                      </w:rPr>
                      <w:fldChar w:fldCharType="end"/>
                    </w:r>
                  </w:p>
                </w:txbxContent>
              </v:textbox>
            </v:shape>
          </w:pict>
        </mc:Fallback>
      </mc:AlternateContent>
    </w: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64876">
    <w:pPr>
      <w:pStyle w:val="7"/>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9607E1">
                          <w:pPr>
                            <w:pStyle w:val="7"/>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2E9607E1">
                    <w:pPr>
                      <w:pStyle w:val="7"/>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2A621">
    <w:pPr>
      <w:pStyle w:val="7"/>
      <w:tabs>
        <w:tab w:val="center" w:pos="4422"/>
        <w:tab w:val="clear" w:pos="4153"/>
      </w:tabs>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0251F8">
                          <w:pPr>
                            <w:pStyle w:val="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3C0251F8">
                    <w:pPr>
                      <w:pStyle w:val="7"/>
                    </w:pPr>
                    <w:r>
                      <w:fldChar w:fldCharType="begin"/>
                    </w:r>
                    <w:r>
                      <w:instrText xml:space="preserve"> PAGE  \* MERGEFORMAT </w:instrText>
                    </w:r>
                    <w:r>
                      <w:fldChar w:fldCharType="separate"/>
                    </w:r>
                    <w:r>
                      <w:t>I</w:t>
                    </w:r>
                    <w:r>
                      <w:fldChar w:fldCharType="end"/>
                    </w:r>
                  </w:p>
                </w:txbxContent>
              </v:textbox>
            </v:shape>
          </w:pict>
        </mc:Fallback>
      </mc:AlternateContent>
    </w:r>
    <w:r>
      <w:rPr>
        <w:rFonts w:hint="eastAsia"/>
        <w:lang w:eastAsia="zh-CN"/>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E010B">
    <w:pPr>
      <w:pStyle w:val="7"/>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1072F2">
                          <w:pPr>
                            <w:pStyle w:val="7"/>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II</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3E1072F2">
                    <w:pPr>
                      <w:pStyle w:val="7"/>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II</w:t>
                    </w:r>
                    <w:r>
                      <w:rPr>
                        <w:rFonts w:hint="eastAsia" w:asciiTheme="minorEastAsia" w:hAnsiTheme="minorEastAsia" w:eastAsiaTheme="minorEastAsia" w:cstheme="minor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36B97">
    <w:pPr>
      <w:pStyle w:val="7"/>
      <w:tabs>
        <w:tab w:val="center" w:pos="4422"/>
        <w:tab w:val="clear" w:pos="4153"/>
      </w:tabs>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BC3343">
                          <w:pPr>
                            <w:pStyle w:val="7"/>
                          </w:pPr>
                          <w:r>
                            <w:fldChar w:fldCharType="begin"/>
                          </w:r>
                          <w:r>
                            <w:instrText xml:space="preserve"> PAGE  \* MERGEFORMAT </w:instrText>
                          </w:r>
                          <w:r>
                            <w:fldChar w:fldCharType="separate"/>
                          </w:r>
                          <w:r>
                            <w:t>IX</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22BC3343">
                    <w:pPr>
                      <w:pStyle w:val="7"/>
                    </w:pPr>
                    <w:r>
                      <w:fldChar w:fldCharType="begin"/>
                    </w:r>
                    <w:r>
                      <w:instrText xml:space="preserve"> PAGE  \* MERGEFORMAT </w:instrText>
                    </w:r>
                    <w:r>
                      <w:fldChar w:fldCharType="separate"/>
                    </w:r>
                    <w:r>
                      <w:t>IX</w:t>
                    </w:r>
                    <w:r>
                      <w:fldChar w:fldCharType="end"/>
                    </w: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51986">
    <w:pPr>
      <w:pStyle w:val="33"/>
    </w:pPr>
    <w:r>
      <w:fldChar w:fldCharType="begin"/>
    </w:r>
    <w:r>
      <w:instrText xml:space="preserve">  \* MERGEFORMAT </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E1780">
    <w:pPr>
      <w:pStyle w:val="8"/>
      <w:keepNext w:val="0"/>
      <w:keepLines w:val="0"/>
      <w:pageBreakBefore w:val="0"/>
      <w:widowControl w:val="0"/>
      <w:tabs>
        <w:tab w:val="left" w:pos="3597"/>
        <w:tab w:val="clear" w:pos="4153"/>
      </w:tabs>
      <w:kinsoku/>
      <w:wordWrap/>
      <w:overflowPunct/>
      <w:topLinePunct w:val="0"/>
      <w:bidi w:val="0"/>
      <w:adjustRightInd/>
      <w:snapToGrid w:val="0"/>
      <w:spacing w:before="1417"/>
      <w:textAlignment w:val="auto"/>
      <w:rPr>
        <w:rFonts w:hint="eastAsia" w:ascii="黑体" w:hAnsi="黑体" w:eastAsia="黑体"/>
        <w:sz w:val="21"/>
        <w:szCs w:val="21"/>
        <w:lang w:eastAsia="zh-CN"/>
      </w:rPr>
    </w:pPr>
    <w:r>
      <w:rPr>
        <w:rFonts w:hint="eastAsia" w:ascii="黑体" w:hAnsi="黑体" w:eastAsia="黑体"/>
        <w:sz w:val="21"/>
        <w:szCs w:val="21"/>
      </w:rPr>
      <w:t>D</w:t>
    </w:r>
    <w:r>
      <w:rPr>
        <w:rFonts w:ascii="黑体" w:hAnsi="黑体" w:eastAsia="黑体"/>
        <w:sz w:val="21"/>
        <w:szCs w:val="21"/>
      </w:rPr>
      <w:t>B36  XXXX--XXXX</w:t>
    </w:r>
    <w:r>
      <w:rPr>
        <w:rFonts w:hint="eastAsia" w:ascii="黑体" w:hAnsi="黑体" w:eastAsia="黑体"/>
        <w:sz w:val="21"/>
        <w:szCs w:val="21"/>
        <w:lang w:eastAsia="zh-CN"/>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28CAF">
    <w:pPr>
      <w:pStyle w:val="8"/>
      <w:keepNext w:val="0"/>
      <w:keepLines w:val="0"/>
      <w:pageBreakBefore w:val="0"/>
      <w:widowControl w:val="0"/>
      <w:tabs>
        <w:tab w:val="center" w:pos="4422"/>
        <w:tab w:val="right" w:pos="8964"/>
      </w:tabs>
      <w:kinsoku/>
      <w:wordWrap/>
      <w:overflowPunct/>
      <w:topLinePunct w:val="0"/>
      <w:bidi w:val="0"/>
      <w:adjustRightInd/>
      <w:snapToGrid w:val="0"/>
      <w:spacing w:before="1417"/>
      <w:jc w:val="right"/>
      <w:textAlignment w:val="auto"/>
    </w:pPr>
    <w:r>
      <w:rPr>
        <w:rFonts w:hint="eastAsia" w:ascii="黑体" w:hAnsi="黑体" w:eastAsia="黑体"/>
        <w:sz w:val="21"/>
        <w:szCs w:val="21"/>
        <w:lang w:eastAsia="zh-CN"/>
      </w:rPr>
      <w:tab/>
    </w:r>
    <w:r>
      <w:rPr>
        <w:rFonts w:hint="eastAsia" w:ascii="黑体" w:hAnsi="黑体" w:eastAsia="黑体"/>
        <w:sz w:val="21"/>
        <w:szCs w:val="21"/>
        <w:lang w:eastAsia="zh-CN"/>
      </w:rPr>
      <w:tab/>
    </w:r>
    <w:r>
      <w:rPr>
        <w:rFonts w:hint="eastAsia" w:ascii="黑体" w:hAnsi="黑体" w:eastAsia="黑体"/>
        <w:sz w:val="21"/>
        <w:szCs w:val="21"/>
        <w:lang w:eastAsia="zh-CN"/>
      </w:rPr>
      <w:tab/>
    </w:r>
    <w:r>
      <w:rPr>
        <w:rFonts w:hint="eastAsia" w:ascii="黑体" w:hAnsi="黑体" w:eastAsia="黑体"/>
        <w:sz w:val="21"/>
        <w:szCs w:val="21"/>
        <w:lang w:val="en-US" w:eastAsia="zh-CN"/>
      </w:rPr>
      <w:t xml:space="preserve">  </w:t>
    </w:r>
    <w:r>
      <w:rPr>
        <w:rFonts w:hint="eastAsia" w:ascii="黑体" w:hAnsi="黑体" w:eastAsia="黑体"/>
        <w:sz w:val="21"/>
        <w:szCs w:val="21"/>
      </w:rPr>
      <w:t>D</w:t>
    </w:r>
    <w:r>
      <w:rPr>
        <w:rFonts w:ascii="黑体" w:hAnsi="黑体" w:eastAsia="黑体"/>
        <w:sz w:val="21"/>
        <w:szCs w:val="21"/>
      </w:rPr>
      <w:t>B36  XXXX--XXXX</w:t>
    </w:r>
    <w:r>
      <w:fldChar w:fldCharType="begin"/>
    </w:r>
    <w:r>
      <w:instrText xml:space="preserve">  \* MERGEFORMAT </w:instrTex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30B55">
    <w:pPr>
      <w:pStyle w:val="8"/>
      <w:keepNext w:val="0"/>
      <w:keepLines w:val="0"/>
      <w:pageBreakBefore w:val="0"/>
      <w:widowControl w:val="0"/>
      <w:tabs>
        <w:tab w:val="left" w:pos="2866"/>
        <w:tab w:val="clear" w:pos="4153"/>
      </w:tabs>
      <w:kinsoku/>
      <w:wordWrap/>
      <w:overflowPunct/>
      <w:topLinePunct w:val="0"/>
      <w:bidi w:val="0"/>
      <w:adjustRightInd/>
      <w:snapToGrid w:val="0"/>
      <w:spacing w:before="1417"/>
      <w:textAlignment w:val="auto"/>
      <w:rPr>
        <w:rFonts w:hint="eastAsia" w:ascii="黑体" w:hAnsi="黑体" w:eastAsia="黑体"/>
        <w:sz w:val="21"/>
        <w:szCs w:val="21"/>
        <w:lang w:eastAsia="zh-CN"/>
      </w:rPr>
    </w:pPr>
    <w:r>
      <w:rPr>
        <w:rFonts w:hint="eastAsia" w:ascii="黑体" w:hAnsi="黑体" w:eastAsia="黑体"/>
        <w:sz w:val="21"/>
        <w:szCs w:val="21"/>
      </w:rPr>
      <w:t>D</w:t>
    </w:r>
    <w:r>
      <w:rPr>
        <w:rFonts w:ascii="黑体" w:hAnsi="黑体" w:eastAsia="黑体"/>
        <w:sz w:val="21"/>
        <w:szCs w:val="21"/>
      </w:rPr>
      <w:t>B36  XXXX--XXXX</w:t>
    </w:r>
    <w:r>
      <w:rPr>
        <w:rFonts w:hint="eastAsia" w:ascii="黑体" w:hAnsi="黑体" w:eastAsia="黑体"/>
        <w:sz w:val="21"/>
        <w:szCs w:val="21"/>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F37E3A"/>
    <w:multiLevelType w:val="multilevel"/>
    <w:tmpl w:val="51F37E3A"/>
    <w:lvl w:ilvl="0" w:tentative="0">
      <w:start w:val="1"/>
      <w:numFmt w:val="decimal"/>
      <w:suff w:val="nothing"/>
      <w:lvlText w:val="%1 "/>
      <w:lvlJc w:val="left"/>
      <w:pPr>
        <w:tabs>
          <w:tab w:val="left" w:pos="14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0ODVlODYxYTRlMzRiNjA4YTAzZDNmYTUzYzIyZDMifQ=="/>
  </w:docVars>
  <w:rsids>
    <w:rsidRoot w:val="621872AA"/>
    <w:rsid w:val="00097D2F"/>
    <w:rsid w:val="000A2587"/>
    <w:rsid w:val="000C21A3"/>
    <w:rsid w:val="00116FA9"/>
    <w:rsid w:val="001529BE"/>
    <w:rsid w:val="00181DC0"/>
    <w:rsid w:val="00190DF1"/>
    <w:rsid w:val="00191113"/>
    <w:rsid w:val="001C4595"/>
    <w:rsid w:val="001D329F"/>
    <w:rsid w:val="001E6F64"/>
    <w:rsid w:val="001F7F3C"/>
    <w:rsid w:val="0020414E"/>
    <w:rsid w:val="002224FC"/>
    <w:rsid w:val="002425CB"/>
    <w:rsid w:val="00243BFA"/>
    <w:rsid w:val="00244F0D"/>
    <w:rsid w:val="002945A1"/>
    <w:rsid w:val="002A7BC5"/>
    <w:rsid w:val="002B06FE"/>
    <w:rsid w:val="002B3B9F"/>
    <w:rsid w:val="002D1076"/>
    <w:rsid w:val="003105CE"/>
    <w:rsid w:val="0031396E"/>
    <w:rsid w:val="00314C51"/>
    <w:rsid w:val="00316134"/>
    <w:rsid w:val="003168CE"/>
    <w:rsid w:val="00330F01"/>
    <w:rsid w:val="0034549A"/>
    <w:rsid w:val="00360198"/>
    <w:rsid w:val="00367DFD"/>
    <w:rsid w:val="00384E6C"/>
    <w:rsid w:val="003928E9"/>
    <w:rsid w:val="003A6EB0"/>
    <w:rsid w:val="003D4142"/>
    <w:rsid w:val="004006F9"/>
    <w:rsid w:val="004470B3"/>
    <w:rsid w:val="00457380"/>
    <w:rsid w:val="00472AEC"/>
    <w:rsid w:val="00486D74"/>
    <w:rsid w:val="004902DE"/>
    <w:rsid w:val="004977FC"/>
    <w:rsid w:val="004A5F57"/>
    <w:rsid w:val="004B1CCA"/>
    <w:rsid w:val="004B3F9C"/>
    <w:rsid w:val="004C238D"/>
    <w:rsid w:val="004C4E64"/>
    <w:rsid w:val="00501716"/>
    <w:rsid w:val="005077BF"/>
    <w:rsid w:val="005139E5"/>
    <w:rsid w:val="00523661"/>
    <w:rsid w:val="00536D0E"/>
    <w:rsid w:val="00551037"/>
    <w:rsid w:val="00565D2A"/>
    <w:rsid w:val="00582C5D"/>
    <w:rsid w:val="005913CC"/>
    <w:rsid w:val="00592856"/>
    <w:rsid w:val="00595CA7"/>
    <w:rsid w:val="005C599E"/>
    <w:rsid w:val="005D215C"/>
    <w:rsid w:val="00606C66"/>
    <w:rsid w:val="00623FF6"/>
    <w:rsid w:val="006269DB"/>
    <w:rsid w:val="00643D6F"/>
    <w:rsid w:val="006647C3"/>
    <w:rsid w:val="00682454"/>
    <w:rsid w:val="006B69F8"/>
    <w:rsid w:val="006D415E"/>
    <w:rsid w:val="006F2377"/>
    <w:rsid w:val="006F5295"/>
    <w:rsid w:val="006F7964"/>
    <w:rsid w:val="0073357B"/>
    <w:rsid w:val="00741A4B"/>
    <w:rsid w:val="00790E43"/>
    <w:rsid w:val="007A68BB"/>
    <w:rsid w:val="007F3C4B"/>
    <w:rsid w:val="008021E5"/>
    <w:rsid w:val="008044B0"/>
    <w:rsid w:val="0080792B"/>
    <w:rsid w:val="00814795"/>
    <w:rsid w:val="00834CAF"/>
    <w:rsid w:val="008354F8"/>
    <w:rsid w:val="00852AD7"/>
    <w:rsid w:val="008A3EB4"/>
    <w:rsid w:val="008A5BB7"/>
    <w:rsid w:val="008E5E04"/>
    <w:rsid w:val="008F08B2"/>
    <w:rsid w:val="009013B5"/>
    <w:rsid w:val="009051D8"/>
    <w:rsid w:val="0092464F"/>
    <w:rsid w:val="00963DFF"/>
    <w:rsid w:val="00A040C0"/>
    <w:rsid w:val="00A34FBB"/>
    <w:rsid w:val="00A473E1"/>
    <w:rsid w:val="00A50CB1"/>
    <w:rsid w:val="00A652FA"/>
    <w:rsid w:val="00AA008C"/>
    <w:rsid w:val="00AB23AD"/>
    <w:rsid w:val="00B33A65"/>
    <w:rsid w:val="00B509F4"/>
    <w:rsid w:val="00B51653"/>
    <w:rsid w:val="00B939FB"/>
    <w:rsid w:val="00BB4C34"/>
    <w:rsid w:val="00BD4148"/>
    <w:rsid w:val="00BD46A3"/>
    <w:rsid w:val="00BE15B2"/>
    <w:rsid w:val="00BF4B9A"/>
    <w:rsid w:val="00C028BE"/>
    <w:rsid w:val="00C223D3"/>
    <w:rsid w:val="00C35FE1"/>
    <w:rsid w:val="00C42071"/>
    <w:rsid w:val="00C57239"/>
    <w:rsid w:val="00C80DEA"/>
    <w:rsid w:val="00C91C98"/>
    <w:rsid w:val="00C93709"/>
    <w:rsid w:val="00CC3165"/>
    <w:rsid w:val="00CD0A08"/>
    <w:rsid w:val="00CE67E5"/>
    <w:rsid w:val="00CF1701"/>
    <w:rsid w:val="00CF72B5"/>
    <w:rsid w:val="00D1107F"/>
    <w:rsid w:val="00D27F80"/>
    <w:rsid w:val="00D37585"/>
    <w:rsid w:val="00D94EF2"/>
    <w:rsid w:val="00DB2AC2"/>
    <w:rsid w:val="00DF5C1D"/>
    <w:rsid w:val="00E24CF1"/>
    <w:rsid w:val="00E25932"/>
    <w:rsid w:val="00E36728"/>
    <w:rsid w:val="00E40880"/>
    <w:rsid w:val="00E44A05"/>
    <w:rsid w:val="00E60BA6"/>
    <w:rsid w:val="00E70EFF"/>
    <w:rsid w:val="00E71300"/>
    <w:rsid w:val="00E768F4"/>
    <w:rsid w:val="00EC3C4F"/>
    <w:rsid w:val="00EC3D5E"/>
    <w:rsid w:val="00ED5986"/>
    <w:rsid w:val="00EE080A"/>
    <w:rsid w:val="00F061E3"/>
    <w:rsid w:val="00F25AA0"/>
    <w:rsid w:val="00F43C20"/>
    <w:rsid w:val="00F477B8"/>
    <w:rsid w:val="00FC6204"/>
    <w:rsid w:val="00FD3A75"/>
    <w:rsid w:val="015123B9"/>
    <w:rsid w:val="017B14FD"/>
    <w:rsid w:val="01DF79C5"/>
    <w:rsid w:val="02571C51"/>
    <w:rsid w:val="03447BBB"/>
    <w:rsid w:val="041E0C6F"/>
    <w:rsid w:val="054D0F32"/>
    <w:rsid w:val="058E4EE6"/>
    <w:rsid w:val="05D4597B"/>
    <w:rsid w:val="05F66282"/>
    <w:rsid w:val="06020126"/>
    <w:rsid w:val="06071298"/>
    <w:rsid w:val="060A70A7"/>
    <w:rsid w:val="063130C9"/>
    <w:rsid w:val="06EB0BBA"/>
    <w:rsid w:val="081B1175"/>
    <w:rsid w:val="08346591"/>
    <w:rsid w:val="08766FCE"/>
    <w:rsid w:val="08BC0A60"/>
    <w:rsid w:val="08EB140A"/>
    <w:rsid w:val="08ED6E6B"/>
    <w:rsid w:val="095C4F7D"/>
    <w:rsid w:val="09E244F6"/>
    <w:rsid w:val="0A1B6180"/>
    <w:rsid w:val="0A5E5316"/>
    <w:rsid w:val="0AD529C9"/>
    <w:rsid w:val="0BE856C8"/>
    <w:rsid w:val="0C28640C"/>
    <w:rsid w:val="0C637445"/>
    <w:rsid w:val="0C9F66CF"/>
    <w:rsid w:val="0CEB7EF6"/>
    <w:rsid w:val="0CFB621E"/>
    <w:rsid w:val="0D2564A8"/>
    <w:rsid w:val="0D807545"/>
    <w:rsid w:val="0DCC017A"/>
    <w:rsid w:val="0E202413"/>
    <w:rsid w:val="0E90419B"/>
    <w:rsid w:val="0E981627"/>
    <w:rsid w:val="0FA21A66"/>
    <w:rsid w:val="0FD57B1E"/>
    <w:rsid w:val="10226EA2"/>
    <w:rsid w:val="108F6B66"/>
    <w:rsid w:val="1093195D"/>
    <w:rsid w:val="10BB1C81"/>
    <w:rsid w:val="10C4550A"/>
    <w:rsid w:val="10D43754"/>
    <w:rsid w:val="10F843CD"/>
    <w:rsid w:val="117D68B3"/>
    <w:rsid w:val="119603D4"/>
    <w:rsid w:val="121D3BF2"/>
    <w:rsid w:val="12437AFC"/>
    <w:rsid w:val="127961AB"/>
    <w:rsid w:val="12FA01F4"/>
    <w:rsid w:val="130C5897"/>
    <w:rsid w:val="141674C2"/>
    <w:rsid w:val="14DC5FE6"/>
    <w:rsid w:val="15562DDB"/>
    <w:rsid w:val="15EB7E6A"/>
    <w:rsid w:val="165878EE"/>
    <w:rsid w:val="167218E0"/>
    <w:rsid w:val="172E5E61"/>
    <w:rsid w:val="173F2234"/>
    <w:rsid w:val="178766DD"/>
    <w:rsid w:val="17E9701D"/>
    <w:rsid w:val="180914CA"/>
    <w:rsid w:val="185669D6"/>
    <w:rsid w:val="18CD6371"/>
    <w:rsid w:val="194D3FA3"/>
    <w:rsid w:val="199B3F1A"/>
    <w:rsid w:val="1AE16104"/>
    <w:rsid w:val="1B612DA1"/>
    <w:rsid w:val="1BB9498B"/>
    <w:rsid w:val="1C032A50"/>
    <w:rsid w:val="1CC7132A"/>
    <w:rsid w:val="1CD81789"/>
    <w:rsid w:val="1CEF263A"/>
    <w:rsid w:val="1CFC0FD3"/>
    <w:rsid w:val="1CFC5477"/>
    <w:rsid w:val="1D3F2088"/>
    <w:rsid w:val="1DC615E1"/>
    <w:rsid w:val="1EDA3ADF"/>
    <w:rsid w:val="1F5622F4"/>
    <w:rsid w:val="1F8A044F"/>
    <w:rsid w:val="1F8F6B7C"/>
    <w:rsid w:val="1FC1523A"/>
    <w:rsid w:val="1FD65C33"/>
    <w:rsid w:val="20104D96"/>
    <w:rsid w:val="20537E3B"/>
    <w:rsid w:val="209239FD"/>
    <w:rsid w:val="212D455B"/>
    <w:rsid w:val="21803C8E"/>
    <w:rsid w:val="222764EA"/>
    <w:rsid w:val="22357F7A"/>
    <w:rsid w:val="22596EC8"/>
    <w:rsid w:val="225B12C4"/>
    <w:rsid w:val="226D64CF"/>
    <w:rsid w:val="22CC58EC"/>
    <w:rsid w:val="22E5250A"/>
    <w:rsid w:val="22F62969"/>
    <w:rsid w:val="23616034"/>
    <w:rsid w:val="23C142D5"/>
    <w:rsid w:val="241312FF"/>
    <w:rsid w:val="246062EC"/>
    <w:rsid w:val="24C20D54"/>
    <w:rsid w:val="257614B0"/>
    <w:rsid w:val="26430119"/>
    <w:rsid w:val="26CF2164"/>
    <w:rsid w:val="26E1123A"/>
    <w:rsid w:val="27407A69"/>
    <w:rsid w:val="27952750"/>
    <w:rsid w:val="27BB7CDD"/>
    <w:rsid w:val="27DA0163"/>
    <w:rsid w:val="27E306F2"/>
    <w:rsid w:val="280D0539"/>
    <w:rsid w:val="284B72D1"/>
    <w:rsid w:val="29001E4B"/>
    <w:rsid w:val="293D78C1"/>
    <w:rsid w:val="29652955"/>
    <w:rsid w:val="2A3873C3"/>
    <w:rsid w:val="2A3C42FC"/>
    <w:rsid w:val="2ACC6BFE"/>
    <w:rsid w:val="2BAA54D9"/>
    <w:rsid w:val="2CC92862"/>
    <w:rsid w:val="2CDD5F2B"/>
    <w:rsid w:val="2CFE7E57"/>
    <w:rsid w:val="2D5932A3"/>
    <w:rsid w:val="2DE33AEA"/>
    <w:rsid w:val="2E874865"/>
    <w:rsid w:val="2E8C5029"/>
    <w:rsid w:val="2EA80FBB"/>
    <w:rsid w:val="2EAE6B15"/>
    <w:rsid w:val="2FEE50F3"/>
    <w:rsid w:val="30662EDC"/>
    <w:rsid w:val="309D23E8"/>
    <w:rsid w:val="30BD0622"/>
    <w:rsid w:val="30E46D36"/>
    <w:rsid w:val="30E7123C"/>
    <w:rsid w:val="310D3357"/>
    <w:rsid w:val="312B4D73"/>
    <w:rsid w:val="314D5E4A"/>
    <w:rsid w:val="31684A32"/>
    <w:rsid w:val="31A17BF8"/>
    <w:rsid w:val="31A31F0E"/>
    <w:rsid w:val="32026C34"/>
    <w:rsid w:val="332B5C10"/>
    <w:rsid w:val="33A97E60"/>
    <w:rsid w:val="33CB12A8"/>
    <w:rsid w:val="33ED7470"/>
    <w:rsid w:val="3417273F"/>
    <w:rsid w:val="342866FA"/>
    <w:rsid w:val="343925F4"/>
    <w:rsid w:val="34910CFF"/>
    <w:rsid w:val="34EE524E"/>
    <w:rsid w:val="35610D9B"/>
    <w:rsid w:val="35847960"/>
    <w:rsid w:val="359E4EC6"/>
    <w:rsid w:val="35A15567"/>
    <w:rsid w:val="361C5DEB"/>
    <w:rsid w:val="365377C5"/>
    <w:rsid w:val="36657792"/>
    <w:rsid w:val="36B02016"/>
    <w:rsid w:val="36BB3856"/>
    <w:rsid w:val="36DF4569"/>
    <w:rsid w:val="36ED4C29"/>
    <w:rsid w:val="36F6488E"/>
    <w:rsid w:val="3713776F"/>
    <w:rsid w:val="378620B5"/>
    <w:rsid w:val="385C7576"/>
    <w:rsid w:val="38D14C1D"/>
    <w:rsid w:val="398A41CF"/>
    <w:rsid w:val="398C629A"/>
    <w:rsid w:val="39A24859"/>
    <w:rsid w:val="39CE564E"/>
    <w:rsid w:val="3AAF722D"/>
    <w:rsid w:val="3AB02FA5"/>
    <w:rsid w:val="3AC54CA3"/>
    <w:rsid w:val="3AF24DD9"/>
    <w:rsid w:val="3B5322AF"/>
    <w:rsid w:val="3B716BD9"/>
    <w:rsid w:val="3B7553D9"/>
    <w:rsid w:val="3B762CF8"/>
    <w:rsid w:val="3BAD0CB0"/>
    <w:rsid w:val="3C4165AB"/>
    <w:rsid w:val="3C7921E9"/>
    <w:rsid w:val="3C951B90"/>
    <w:rsid w:val="3CAA23A2"/>
    <w:rsid w:val="3E29748E"/>
    <w:rsid w:val="3E5049EA"/>
    <w:rsid w:val="3EFD1286"/>
    <w:rsid w:val="3F054390"/>
    <w:rsid w:val="3F0F0BE2"/>
    <w:rsid w:val="3F5CA324"/>
    <w:rsid w:val="3F724CCD"/>
    <w:rsid w:val="3FBA0F14"/>
    <w:rsid w:val="3FD83A0D"/>
    <w:rsid w:val="40D774DE"/>
    <w:rsid w:val="41744D2D"/>
    <w:rsid w:val="41AF045B"/>
    <w:rsid w:val="42284DC7"/>
    <w:rsid w:val="42291FBB"/>
    <w:rsid w:val="42F20712"/>
    <w:rsid w:val="430B7913"/>
    <w:rsid w:val="432A7D99"/>
    <w:rsid w:val="43635059"/>
    <w:rsid w:val="441647C1"/>
    <w:rsid w:val="44282C08"/>
    <w:rsid w:val="44286C1B"/>
    <w:rsid w:val="445D2FB7"/>
    <w:rsid w:val="44B737BB"/>
    <w:rsid w:val="44CD4E80"/>
    <w:rsid w:val="451F76A5"/>
    <w:rsid w:val="45263F48"/>
    <w:rsid w:val="453446CB"/>
    <w:rsid w:val="455C6204"/>
    <w:rsid w:val="45774DEB"/>
    <w:rsid w:val="45A74D4A"/>
    <w:rsid w:val="45D21030"/>
    <w:rsid w:val="462C3E28"/>
    <w:rsid w:val="47040901"/>
    <w:rsid w:val="47217705"/>
    <w:rsid w:val="47A8229C"/>
    <w:rsid w:val="48410D25"/>
    <w:rsid w:val="48580F04"/>
    <w:rsid w:val="489D725F"/>
    <w:rsid w:val="49161198"/>
    <w:rsid w:val="495C2C76"/>
    <w:rsid w:val="496164DE"/>
    <w:rsid w:val="4A821EA2"/>
    <w:rsid w:val="4B6B53F2"/>
    <w:rsid w:val="4BAF1783"/>
    <w:rsid w:val="4C15710C"/>
    <w:rsid w:val="4C2F5C1C"/>
    <w:rsid w:val="4C570E57"/>
    <w:rsid w:val="4C997E63"/>
    <w:rsid w:val="4CC3069F"/>
    <w:rsid w:val="4EA2112B"/>
    <w:rsid w:val="4EC433C5"/>
    <w:rsid w:val="4F135B85"/>
    <w:rsid w:val="4F717B26"/>
    <w:rsid w:val="500A0E7A"/>
    <w:rsid w:val="5023629C"/>
    <w:rsid w:val="50397156"/>
    <w:rsid w:val="50903205"/>
    <w:rsid w:val="50D47596"/>
    <w:rsid w:val="50EC0B6A"/>
    <w:rsid w:val="520A7EAA"/>
    <w:rsid w:val="524569C0"/>
    <w:rsid w:val="52671318"/>
    <w:rsid w:val="52F537F4"/>
    <w:rsid w:val="530361FD"/>
    <w:rsid w:val="53236529"/>
    <w:rsid w:val="535844AE"/>
    <w:rsid w:val="540006A2"/>
    <w:rsid w:val="560E3EF4"/>
    <w:rsid w:val="56A310AC"/>
    <w:rsid w:val="575925A3"/>
    <w:rsid w:val="57603931"/>
    <w:rsid w:val="57715B3F"/>
    <w:rsid w:val="57F55CA9"/>
    <w:rsid w:val="588C1540"/>
    <w:rsid w:val="58934334"/>
    <w:rsid w:val="58CC6ED4"/>
    <w:rsid w:val="594C028D"/>
    <w:rsid w:val="59FC6CA7"/>
    <w:rsid w:val="5CAE15E3"/>
    <w:rsid w:val="5D8C0E47"/>
    <w:rsid w:val="5DBE3A7C"/>
    <w:rsid w:val="5DD21D0B"/>
    <w:rsid w:val="5E4175FC"/>
    <w:rsid w:val="5EB543D3"/>
    <w:rsid w:val="5ED56562"/>
    <w:rsid w:val="5F0E45BB"/>
    <w:rsid w:val="5F37766E"/>
    <w:rsid w:val="5F4B136B"/>
    <w:rsid w:val="5F9E593F"/>
    <w:rsid w:val="5FC7309C"/>
    <w:rsid w:val="5FF81556"/>
    <w:rsid w:val="60C2740B"/>
    <w:rsid w:val="60E2769C"/>
    <w:rsid w:val="60E84CE8"/>
    <w:rsid w:val="610E430A"/>
    <w:rsid w:val="61700C15"/>
    <w:rsid w:val="61A60ADB"/>
    <w:rsid w:val="61A962B9"/>
    <w:rsid w:val="61AD1E69"/>
    <w:rsid w:val="61AD4E94"/>
    <w:rsid w:val="61E3588B"/>
    <w:rsid w:val="621872AA"/>
    <w:rsid w:val="629848C7"/>
    <w:rsid w:val="632E08E0"/>
    <w:rsid w:val="63350368"/>
    <w:rsid w:val="639332E1"/>
    <w:rsid w:val="642C6F17"/>
    <w:rsid w:val="643C4336"/>
    <w:rsid w:val="64917D6E"/>
    <w:rsid w:val="658E5B0E"/>
    <w:rsid w:val="65B207DF"/>
    <w:rsid w:val="661F70AE"/>
    <w:rsid w:val="66783A1F"/>
    <w:rsid w:val="6685334F"/>
    <w:rsid w:val="66C13CC1"/>
    <w:rsid w:val="66F81DD8"/>
    <w:rsid w:val="6753700F"/>
    <w:rsid w:val="67935F57"/>
    <w:rsid w:val="67D41372"/>
    <w:rsid w:val="68163EEA"/>
    <w:rsid w:val="68183DB4"/>
    <w:rsid w:val="6901245E"/>
    <w:rsid w:val="69423AE7"/>
    <w:rsid w:val="69601EB7"/>
    <w:rsid w:val="697B45FB"/>
    <w:rsid w:val="69877444"/>
    <w:rsid w:val="69B53FB1"/>
    <w:rsid w:val="69C44130"/>
    <w:rsid w:val="69EE301F"/>
    <w:rsid w:val="6A846A24"/>
    <w:rsid w:val="6AFE3735"/>
    <w:rsid w:val="6B011D8A"/>
    <w:rsid w:val="6B044F7B"/>
    <w:rsid w:val="6B0A79F9"/>
    <w:rsid w:val="6B9963ED"/>
    <w:rsid w:val="6BD10E4A"/>
    <w:rsid w:val="6C277C1D"/>
    <w:rsid w:val="6C8B69F9"/>
    <w:rsid w:val="6C9A4BEF"/>
    <w:rsid w:val="6D1D106F"/>
    <w:rsid w:val="6D3918B5"/>
    <w:rsid w:val="6D8850B6"/>
    <w:rsid w:val="6DB50DCD"/>
    <w:rsid w:val="6EB02F99"/>
    <w:rsid w:val="6EBF166D"/>
    <w:rsid w:val="6ED1BB8D"/>
    <w:rsid w:val="6EFC61DE"/>
    <w:rsid w:val="6F161201"/>
    <w:rsid w:val="6F3911E0"/>
    <w:rsid w:val="6F5E22E5"/>
    <w:rsid w:val="6F674B3F"/>
    <w:rsid w:val="71B17862"/>
    <w:rsid w:val="724D0AFE"/>
    <w:rsid w:val="7338490D"/>
    <w:rsid w:val="73DB5ADE"/>
    <w:rsid w:val="740B60BB"/>
    <w:rsid w:val="74373814"/>
    <w:rsid w:val="74546174"/>
    <w:rsid w:val="74746816"/>
    <w:rsid w:val="74934EEE"/>
    <w:rsid w:val="753A7A60"/>
    <w:rsid w:val="75F83F7A"/>
    <w:rsid w:val="771F594A"/>
    <w:rsid w:val="779D7E32"/>
    <w:rsid w:val="77F55EC0"/>
    <w:rsid w:val="787574A6"/>
    <w:rsid w:val="78DA1619"/>
    <w:rsid w:val="7A0038AE"/>
    <w:rsid w:val="7AB45BBF"/>
    <w:rsid w:val="7ABC7F1E"/>
    <w:rsid w:val="7B2B2BAB"/>
    <w:rsid w:val="7B5B79B7"/>
    <w:rsid w:val="7C4C2E1C"/>
    <w:rsid w:val="7C674123"/>
    <w:rsid w:val="7C9D4D06"/>
    <w:rsid w:val="7CB7091F"/>
    <w:rsid w:val="7CD41F9D"/>
    <w:rsid w:val="7CEA58C8"/>
    <w:rsid w:val="7CEC5AE4"/>
    <w:rsid w:val="7D4274B2"/>
    <w:rsid w:val="7DD13167"/>
    <w:rsid w:val="7DE1316F"/>
    <w:rsid w:val="7DE247F1"/>
    <w:rsid w:val="7DE40569"/>
    <w:rsid w:val="7DF440FD"/>
    <w:rsid w:val="7F2E4BEF"/>
    <w:rsid w:val="7F4B6E66"/>
    <w:rsid w:val="7F7DFD26"/>
    <w:rsid w:val="7F9A1143"/>
    <w:rsid w:val="7FA16ED1"/>
    <w:rsid w:val="7FFF3CFC"/>
    <w:rsid w:val="BF763F83"/>
    <w:rsid w:val="CCD6BFB6"/>
    <w:rsid w:val="DFDF815A"/>
    <w:rsid w:val="F5FF8E9A"/>
    <w:rsid w:val="FDDF0522"/>
    <w:rsid w:val="FF3DBE8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lock Text"/>
    <w:basedOn w:val="1"/>
    <w:unhideWhenUsed/>
    <w:qFormat/>
    <w:uiPriority w:val="99"/>
    <w:pPr>
      <w:spacing w:after="120"/>
      <w:ind w:left="1440" w:leftChars="700" w:right="700" w:rightChars="700"/>
    </w:pPr>
  </w:style>
  <w:style w:type="paragraph" w:styleId="6">
    <w:name w:val="Balloon Text"/>
    <w:basedOn w:val="1"/>
    <w:link w:val="36"/>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link w:val="3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unhideWhenUsed/>
    <w:qFormat/>
    <w:uiPriority w:val="39"/>
    <w:pPr>
      <w:keepNext w:val="0"/>
      <w:keepLines w:val="0"/>
      <w:widowControl w:val="0"/>
      <w:suppressLineNumbers w:val="0"/>
      <w:spacing w:before="0" w:beforeAutospacing="0" w:after="0" w:afterAutospacing="0"/>
      <w:ind w:left="0" w:right="0"/>
      <w:jc w:val="both"/>
    </w:pPr>
    <w:rPr>
      <w:rFonts w:hint="default" w:ascii="Calibri" w:hAnsi="Calibri" w:eastAsia="宋体" w:cs="Times New Roman"/>
      <w:kern w:val="2"/>
      <w:sz w:val="21"/>
      <w:szCs w:val="21"/>
      <w:lang w:val="en-US" w:eastAsia="zh-CN" w:bidi="ar"/>
    </w:rPr>
  </w:style>
  <w:style w:type="paragraph" w:styleId="10">
    <w:name w:val="toc 2"/>
    <w:basedOn w:val="1"/>
    <w:next w:val="1"/>
    <w:unhideWhenUsed/>
    <w:qFormat/>
    <w:uiPriority w:val="39"/>
    <w:pPr>
      <w:keepNext w:val="0"/>
      <w:keepLines w:val="0"/>
      <w:widowControl w:val="0"/>
      <w:suppressLineNumbers w:val="0"/>
      <w:ind w:left="420" w:leftChars="200"/>
      <w:jc w:val="both"/>
    </w:pPr>
    <w:rPr>
      <w:rFonts w:hint="default" w:ascii="Calibri" w:hAnsi="Calibri" w:eastAsia="宋体" w:cs="Times New Roman"/>
      <w:kern w:val="2"/>
      <w:sz w:val="21"/>
      <w:szCs w:val="21"/>
      <w:lang w:val="en-US" w:eastAsia="zh-CN" w:bidi="ar"/>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5">
    <w:name w:val="Strong"/>
    <w:basedOn w:val="14"/>
    <w:qFormat/>
    <w:uiPriority w:val="0"/>
    <w:rPr>
      <w:b/>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paragraph" w:customStyle="1" w:styleId="17">
    <w:name w:val="文献分类号"/>
    <w:qFormat/>
    <w:uiPriority w:val="0"/>
    <w:pPr>
      <w:framePr w:wrap="around" w:vAnchor="page" w:hAnchor="page" w:x="1373" w:y="568"/>
      <w:widowControl w:val="0"/>
    </w:pPr>
    <w:rPr>
      <w:rFonts w:hint="eastAsia" w:ascii="Times New Roman" w:hAnsi="Times New Roman" w:eastAsia="黑体" w:cs="Times New Roman"/>
      <w:kern w:val="21"/>
      <w:sz w:val="21"/>
      <w:lang w:val="en-US" w:eastAsia="zh-CN" w:bidi="ar-SA"/>
    </w:rPr>
  </w:style>
  <w:style w:type="paragraph" w:customStyle="1" w:styleId="18">
    <w:name w:val="标准称谓3"/>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lang w:val="en-US" w:eastAsia="zh-CN" w:bidi="ar-SA"/>
    </w:rPr>
  </w:style>
  <w:style w:type="paragraph" w:customStyle="1" w:styleId="19">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lang w:val="en-US" w:eastAsia="zh-CN" w:bidi="ar-SA"/>
    </w:rPr>
  </w:style>
  <w:style w:type="paragraph" w:customStyle="1" w:styleId="20">
    <w:name w:val="封面标准代替信息"/>
    <w:qFormat/>
    <w:uiPriority w:val="0"/>
    <w:pPr>
      <w:framePr w:w="9355" w:h="624" w:hRule="exact" w:hSpace="181" w:vSpace="181" w:wrap="around" w:vAnchor="page" w:hAnchor="page" w:x="1419" w:y="3284"/>
      <w:spacing w:before="57" w:line="280" w:lineRule="exact"/>
      <w:jc w:val="right"/>
    </w:pPr>
    <w:rPr>
      <w:rFonts w:hint="eastAsia" w:ascii="宋体" w:hAnsi="Times New Roman" w:eastAsia="宋体" w:cs="Times New Roman"/>
      <w:sz w:val="21"/>
      <w:lang w:val="en-US" w:eastAsia="zh-CN" w:bidi="ar-SA"/>
    </w:rPr>
  </w:style>
  <w:style w:type="paragraph" w:customStyle="1" w:styleId="21">
    <w:name w:val="封面标准英文名称"/>
    <w:basedOn w:val="22"/>
    <w:qFormat/>
    <w:uiPriority w:val="0"/>
    <w:pPr>
      <w:widowControl w:val="0"/>
      <w:spacing w:before="410" w:line="360" w:lineRule="exact"/>
    </w:pPr>
    <w:rPr>
      <w:rFonts w:ascii="Times New Roman"/>
      <w:sz w:val="28"/>
    </w:rPr>
  </w:style>
  <w:style w:type="paragraph" w:customStyle="1" w:styleId="22">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lang w:val="en-US" w:eastAsia="zh-CN" w:bidi="ar-SA"/>
    </w:rPr>
  </w:style>
  <w:style w:type="paragraph" w:customStyle="1" w:styleId="23">
    <w:name w:val="封面一致性程度标识"/>
    <w:basedOn w:val="21"/>
    <w:qFormat/>
    <w:uiPriority w:val="0"/>
    <w:pPr>
      <w:spacing w:before="760"/>
    </w:pPr>
  </w:style>
  <w:style w:type="paragraph" w:customStyle="1" w:styleId="24">
    <w:name w:val="封面标准文稿类别"/>
    <w:basedOn w:val="23"/>
    <w:qFormat/>
    <w:uiPriority w:val="0"/>
    <w:pPr>
      <w:spacing w:before="440" w:after="160"/>
    </w:pPr>
    <w:rPr>
      <w:rFonts w:ascii="宋体" w:hAnsi="宋体" w:eastAsia="宋体" w:cs="宋体"/>
      <w:sz w:val="24"/>
    </w:rPr>
  </w:style>
  <w:style w:type="paragraph" w:customStyle="1" w:styleId="25">
    <w:name w:val="封面标准文稿编辑信息"/>
    <w:basedOn w:val="24"/>
    <w:qFormat/>
    <w:uiPriority w:val="0"/>
    <w:pPr>
      <w:spacing w:before="180" w:after="0" w:line="240" w:lineRule="atLeast"/>
    </w:pPr>
    <w:rPr>
      <w:sz w:val="21"/>
    </w:rPr>
  </w:style>
  <w:style w:type="paragraph" w:customStyle="1" w:styleId="26">
    <w:name w:val="封面标准文稿附件"/>
    <w:basedOn w:val="24"/>
    <w:qFormat/>
    <w:uiPriority w:val="0"/>
    <w:pPr>
      <w:spacing w:beforeLines="300" w:afterLines="30" w:line="240" w:lineRule="auto"/>
    </w:pPr>
    <w:rPr>
      <w:rFonts w:ascii="Times New Roman" w:hAnsi="Times New Roman" w:cs="Times New Roman"/>
      <w:b/>
      <w:sz w:val="21"/>
    </w:rPr>
  </w:style>
  <w:style w:type="paragraph" w:customStyle="1" w:styleId="27">
    <w:name w:val="其他发布日期"/>
    <w:basedOn w:val="28"/>
    <w:qFormat/>
    <w:uiPriority w:val="0"/>
    <w:pPr>
      <w:framePr w:vAnchor="page" w:hAnchor="text" w:x="1419" w:y="14176"/>
    </w:pPr>
  </w:style>
  <w:style w:type="paragraph" w:customStyle="1" w:styleId="28">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lang w:val="en-US" w:eastAsia="zh-CN" w:bidi="ar-SA"/>
    </w:rPr>
  </w:style>
  <w:style w:type="paragraph" w:customStyle="1" w:styleId="29">
    <w:name w:val="其他实施日期"/>
    <w:basedOn w:val="30"/>
    <w:qFormat/>
    <w:uiPriority w:val="0"/>
  </w:style>
  <w:style w:type="paragraph" w:customStyle="1" w:styleId="30">
    <w:name w:val="实施日期"/>
    <w:basedOn w:val="28"/>
    <w:qFormat/>
    <w:uiPriority w:val="0"/>
    <w:pPr>
      <w:framePr w:vAnchor="page" w:hAnchor="text" w:x="7089" w:y="14176"/>
      <w:jc w:val="right"/>
    </w:pPr>
  </w:style>
  <w:style w:type="paragraph" w:customStyle="1" w:styleId="31">
    <w:name w:val="其他发布部门2"/>
    <w:basedOn w:val="32"/>
    <w:qFormat/>
    <w:uiPriority w:val="0"/>
    <w:pPr>
      <w:framePr w:w="7433" w:h="584" w:hRule="exact" w:hSpace="181" w:vAnchor="margin" w:hAnchor="margin" w:xAlign="center" w:y="15027"/>
      <w:spacing w:before="0" w:line="0" w:lineRule="atLeast"/>
    </w:pPr>
    <w:rPr>
      <w:rFonts w:ascii="黑体" w:hAnsi="黑体" w:eastAsia="黑体"/>
      <w:spacing w:val="0"/>
      <w:w w:val="100"/>
    </w:rPr>
  </w:style>
  <w:style w:type="paragraph" w:customStyle="1" w:styleId="32">
    <w:name w:val="发布部门"/>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lang w:val="en-US" w:eastAsia="zh-CN" w:bidi="ar-SA"/>
    </w:rPr>
  </w:style>
  <w:style w:type="paragraph" w:customStyle="1" w:styleId="33">
    <w:name w:val="标准文件_段"/>
    <w:qFormat/>
    <w:uiPriority w:val="0"/>
    <w:pPr>
      <w:ind w:firstLine="420" w:firstLineChars="200"/>
      <w:jc w:val="both"/>
    </w:pPr>
    <w:rPr>
      <w:rFonts w:ascii="宋体" w:hAnsi="Times New Roman" w:eastAsia="宋体" w:cs="宋体"/>
      <w:sz w:val="21"/>
      <w:lang w:val="en-US" w:eastAsia="zh-CN" w:bidi="ar-SA"/>
    </w:rPr>
  </w:style>
  <w:style w:type="paragraph" w:customStyle="1" w:styleId="34">
    <w:name w:val="TOC 标题1"/>
    <w:basedOn w:val="2"/>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35">
    <w:name w:val="标题 2 字符"/>
    <w:link w:val="3"/>
    <w:qFormat/>
    <w:uiPriority w:val="0"/>
    <w:rPr>
      <w:rFonts w:asciiTheme="majorHAnsi" w:hAnsiTheme="majorHAnsi" w:eastAsiaTheme="majorEastAsia" w:cstheme="majorBidi"/>
      <w:b/>
      <w:bCs/>
      <w:sz w:val="32"/>
      <w:szCs w:val="32"/>
    </w:rPr>
  </w:style>
  <w:style w:type="character" w:customStyle="1" w:styleId="36">
    <w:name w:val="批注框文本 字符"/>
    <w:basedOn w:val="14"/>
    <w:link w:val="6"/>
    <w:qFormat/>
    <w:uiPriority w:val="0"/>
    <w:rPr>
      <w:rFonts w:asciiTheme="minorHAnsi" w:hAnsiTheme="minorHAnsi" w:eastAsiaTheme="minorEastAsia" w:cstheme="minorBidi"/>
      <w:kern w:val="2"/>
      <w:sz w:val="18"/>
      <w:szCs w:val="18"/>
    </w:rPr>
  </w:style>
  <w:style w:type="character" w:customStyle="1" w:styleId="37">
    <w:name w:val="页眉 字符"/>
    <w:basedOn w:val="14"/>
    <w:link w:val="8"/>
    <w:qFormat/>
    <w:uiPriority w:val="99"/>
    <w:rPr>
      <w:rFonts w:asciiTheme="minorHAnsi" w:hAnsiTheme="minorHAnsi" w:eastAsiaTheme="minorEastAsia" w:cstheme="minorBidi"/>
      <w:kern w:val="2"/>
      <w:sz w:val="18"/>
      <w:szCs w:val="24"/>
    </w:rPr>
  </w:style>
  <w:style w:type="paragraph" w:customStyle="1" w:styleId="38">
    <w:name w:val="Char Char1"/>
    <w:basedOn w:val="1"/>
    <w:qFormat/>
    <w:uiPriority w:val="0"/>
    <w:pPr>
      <w:widowControl/>
      <w:spacing w:after="160" w:line="240" w:lineRule="exact"/>
      <w:ind w:firstLine="200" w:firstLineChars="200"/>
      <w:jc w:val="left"/>
    </w:pPr>
    <w:rPr>
      <w:rFonts w:ascii="Verdana" w:hAnsi="Verdana" w:eastAsia="宋体" w:cs="Times New Roman"/>
      <w:kern w:val="0"/>
      <w:sz w:val="20"/>
      <w:szCs w:val="20"/>
      <w:lang w:eastAsia="en-US"/>
    </w:rPr>
  </w:style>
  <w:style w:type="character" w:customStyle="1" w:styleId="39">
    <w:name w:val="10"/>
    <w:basedOn w:val="14"/>
    <w:qFormat/>
    <w:uiPriority w:val="0"/>
    <w:rPr>
      <w:rFonts w:hint="default" w:ascii="Times New Roman" w:hAnsi="Times New Roman" w:cs="Times New Roman"/>
    </w:rPr>
  </w:style>
  <w:style w:type="character" w:customStyle="1" w:styleId="40">
    <w:name w:val="15"/>
    <w:basedOn w:val="14"/>
    <w:qFormat/>
    <w:uiPriority w:val="0"/>
    <w:rPr>
      <w:rFonts w:hint="default" w:ascii="Times New Roman" w:hAnsi="Times New Roman" w:cs="Times New Roman"/>
      <w:color w:val="0026E5"/>
      <w:u w:val="single"/>
    </w:rPr>
  </w:style>
  <w:style w:type="character" w:customStyle="1" w:styleId="41">
    <w:name w:val="16"/>
    <w:basedOn w:val="14"/>
    <w:qFormat/>
    <w:uiPriority w:val="0"/>
    <w:rPr>
      <w:rFonts w:hint="default" w:ascii="Times New Roman" w:hAnsi="Times New Roman" w:cs="Times New Roman"/>
      <w:sz w:val="21"/>
      <w:szCs w:val="21"/>
    </w:rPr>
  </w:style>
  <w:style w:type="paragraph" w:customStyle="1" w:styleId="42">
    <w:name w:val="WPSOffice手动目录 1"/>
    <w:qFormat/>
    <w:uiPriority w:val="0"/>
    <w:pPr>
      <w:ind w:leftChars="0"/>
    </w:pPr>
    <w:rPr>
      <w:rFonts w:ascii="Times New Roman" w:hAnsi="Times New Roman" w:eastAsia="宋体" w:cs="Times New Roman"/>
      <w:sz w:val="20"/>
      <w:szCs w:val="20"/>
    </w:rPr>
  </w:style>
  <w:style w:type="paragraph" w:customStyle="1" w:styleId="43">
    <w:name w:val="WPSOffice手动目录 2"/>
    <w:qFormat/>
    <w:uiPriority w:val="0"/>
    <w:pPr>
      <w:ind w:leftChars="200"/>
    </w:pPr>
    <w:rPr>
      <w:rFonts w:ascii="Times New Roman" w:hAnsi="Times New Roman" w:eastAsia="宋体" w:cs="Times New Roman"/>
      <w:sz w:val="20"/>
      <w:szCs w:val="20"/>
    </w:rPr>
  </w:style>
  <w:style w:type="paragraph" w:customStyle="1" w:styleId="4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45">
    <w:name w:val="Other|1"/>
    <w:basedOn w:val="1"/>
    <w:qFormat/>
    <w:uiPriority w:val="0"/>
    <w:pPr>
      <w:widowControl w:val="0"/>
      <w:shd w:val="clear" w:color="auto" w:fill="auto"/>
    </w:pPr>
    <w:rPr>
      <w:rFonts w:ascii="宋体" w:hAnsi="宋体" w:eastAsia="宋体" w:cs="宋体"/>
      <w:sz w:val="14"/>
      <w:szCs w:val="14"/>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d14f2bbd-e5ac-41d9-911c-a13f6507c021</errorID>
      <errorWord>参与与</errorWord>
      <group>L1_Word</group>
      <groupName>字词问题</groupName>
      <ability>L2_Typo</ability>
      <abilityName>字词错误</abilityName>
      <candidateList>
        <item>参与</item>
      </candidateList>
      <explain>（参预）cānyù〈动〉参加（事务的计划、讨论、处理）：～其事｜他曾～这个规划的制订工作。</explain>
      <paraID>657C4C28</paraID>
      <start>55</start>
      <end>58</end>
      <status>unmodified</status>
      <modifiedWord/>
      <trackRevisions>false</trackRevisions>
    </reviewItem>
    <reviewItem>
      <errorID>fbc0bab3-ac94-4f0f-8df1-dbe46e8a71c9</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46294936</paraID>
      <start>45</start>
      <end>46</end>
      <status>unmodified</status>
      <modifiedWord/>
      <trackRevisions>false</trackRevisions>
    </reviewItem>
    <reviewItem>
      <errorID>3c6323da-2316-4f6f-9c34-eec91c6ef4fb</errorID>
      <errorWord>清晰</errorWord>
      <group>L1_AI</group>
      <groupName>深度校对</groupName>
      <ability>L2_AI_Word</ability>
      <abilityName>字词纠错</abilityName>
      <candidateList>
        <item>明确</item>
      </candidateList>
      <explain/>
      <paraID>6640FEB5</paraID>
      <start>15</start>
      <end>17</end>
      <status>unmodified</status>
      <modifiedWord/>
      <trackRevisions>false</trackRevisions>
    </reviewItem>
    <reviewItem>
      <errorID>d4d8d8df-45f9-4bfd-b008-bb760b4987a7</errorID>
      <errorWord>提高</errorWord>
      <group>L1_Word</group>
      <groupName>字词问题</groupName>
      <ability>L2_Typo</ability>
      <abilityName>字词错误</abilityName>
      <candidateList>
        <item>增强</item>
      </candidateList>
      <explain>“提高～意识”搭配不当，建议修改为“增强～意识”。</explain>
      <paraID>6640FEB5</paraID>
      <start>31</start>
      <end>33</end>
      <status>unmodified</status>
      <modifiedWord/>
      <trackRevisions>false</trackRevisions>
    </reviewItem>
    <reviewItem>
      <errorID>618105ce-2fda-4fa4-bdad-f2bf8ebbf603</errorID>
      <errorWord>帮助服务</errorWord>
      <group>L1_Knowledge</group>
      <groupName>知识性问题</groupName>
      <ability>L2_Term</ability>
      <abilityName>专业术语</abilityName>
      <candidateList>
        <item>自助服务</item>
      </candidateList>
      <explain/>
      <paraID>48052CCB</paraID>
      <start>8</start>
      <end>12</end>
      <status>unmodified</status>
      <modifiedWord/>
      <trackRevisions>false</trackRevisions>
    </reviewItem>
    <reviewItem>
      <errorID>bd8d9a32-991c-45d2-b2a1-113e4e557bcf</errorID>
      <errorWord>，</errorWord>
      <group>L1_Word</group>
      <groupName>字词问题</groupName>
      <ability>L2_Typo</ability>
      <abilityName>字词错误</abilityName>
      <candidateList>
        <item>，并</item>
      </candidateList>
      <explain/>
      <paraID>1112E418</paraID>
      <start>41</start>
      <end>42</end>
      <status>unmodified</status>
      <modifiedWord/>
      <trackRevisions>false</trackRevisions>
    </reviewItem>
    <reviewItem>
      <errorID>b369c9e8-02fb-410e-b383-36fe5a83c9ee</errorID>
      <errorWord>年度</errorWord>
      <group>L1_Word</group>
      <groupName>字词问题</groupName>
      <ability>L2_Typo</ability>
      <abilityName>字词错误</abilityName>
      <candidateList>
        <item>年</item>
      </candidateList>
      <explain/>
      <paraID>3310859B</paraID>
      <start>1</start>
      <end>3</end>
      <status>unmodified</status>
      <modifiedWord/>
      <trackRevisions>false</trackRevisions>
    </reviewItem>
    <reviewItem>
      <errorID>625ecbb7-d12a-4564-90de-999d61a6597f</errorID>
      <errorWord>，</errorWord>
      <group>L1_AI</group>
      <groupName>深度校对</groupName>
      <ability>L2_AI_Grammar</ability>
      <abilityName>语法纠错</abilityName>
      <candidateList>
        <item>的情况，</item>
      </candidateList>
      <explain/>
      <paraID>7F2FA86E</paraID>
      <start>23</start>
      <end>24</end>
      <status>unmodified</status>
      <modifiedWord/>
      <trackRevisions>false</trackRevisions>
    </reviewItem>
    <reviewItem>
      <errorID>8928ec4f-4fb5-4089-80e6-c8ad06fadc1b</errorID>
      <errorWord>-</errorWord>
      <group>L1_Format</group>
      <groupName>格式问题</groupName>
      <ability>L2_HalfPunc</ability>
      <abilityName>全半角检查</abilityName>
      <candidateList>
        <item>－</item>
      </candidateList>
      <explain>文本全半角错误。</explain>
      <paraID>25173A64</paraID>
      <start>1</start>
      <end>2</end>
      <status>unmodified</status>
      <modifiedWord/>
      <trackRevisions>false</trackRevisions>
    </reviewItem>
    <reviewItem>
      <errorID>56c31590-099a-4f26-a627-413b296704ab</errorID>
      <errorWord>-</errorWord>
      <group>L1_Format</group>
      <groupName>格式问题</groupName>
      <ability>L2_HalfPunc</ability>
      <abilityName>全半角检查</abilityName>
      <candidateList>
        <item>－</item>
      </candidateList>
      <explain>文本全半角错误。</explain>
      <paraID>7AB83AF5</paraID>
      <start>1</start>
      <end>2</end>
      <status>unmodified</status>
      <modifiedWord/>
      <trackRevisions>false</trackRevisions>
    </reviewItem>
    <reviewItem>
      <errorID>3000f314-93cb-400d-a096-d1daf74df6b8</errorID>
      <errorWord>-</errorWord>
      <group>L1_Format</group>
      <groupName>格式问题</groupName>
      <ability>L2_HalfPunc</ability>
      <abilityName>全半角检查</abilityName>
      <candidateList>
        <item>－</item>
      </candidateList>
      <explain>文本全半角错误。</explain>
      <paraID>70717934</paraID>
      <start>1</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273771-eee2-477b-813f-4a4e6d296812}">
  <ds:schemaRefs/>
</ds:datastoreItem>
</file>

<file path=docProps/app.xml><?xml version="1.0" encoding="utf-8"?>
<Properties xmlns="http://schemas.openxmlformats.org/officeDocument/2006/extended-properties" xmlns:vt="http://schemas.openxmlformats.org/officeDocument/2006/docPropsVTypes">
  <Pages>23</Pages>
  <Words>6915</Words>
  <Characters>7453</Characters>
  <Lines>1</Lines>
  <Paragraphs>1</Paragraphs>
  <TotalTime>5</TotalTime>
  <ScaleCrop>false</ScaleCrop>
  <LinksUpToDate>false</LinksUpToDate>
  <CharactersWithSpaces>7729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2023-11-29T09:38:00Z</dcterms:created>
  <dc:creator>Mr.李(●—●)</dc:creator>
  <cp:lastModifiedBy>陈星曈</cp:lastModifiedBy>
  <cp:lastPrinted>2023-12-19T15:59:00Z</cp:lastPrinted>
  <dcterms:modified xsi:type="dcterms:W3CDTF">2025-11-13T00:57:45Z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008A5FBB2836435DB8794C58250C38FA_13</vt:lpwstr>
  </property>
  <property fmtid="{D5CDD505-2E9C-101B-9397-08002B2CF9AE}" pid="4" name="KSOTemplateDocerSaveRecord">
    <vt:lpwstr>eyJoZGlkIjoiNzhiMjFhNjIyYzE0ZWNjMWI5NjJlODEyYTM4NmRiY2EiLCJ1c2VySWQiOiIxMjEzNjU0MDg4In0=</vt:lpwstr>
  </property>
  <property fmtid="{D5CDD505-2E9C-101B-9397-08002B2CF9AE}" pid="5" name="woTemplateTypoMode" linkTarget="0">
    <vt:lpwstr>web</vt:lpwstr>
  </property>
  <property fmtid="{D5CDD505-2E9C-101B-9397-08002B2CF9AE}" pid="6" name="woTemplate" linkTarget="0">
    <vt:i4>1</vt:i4>
  </property>
</Properties>
</file>